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34AFE" w14:textId="5746BB04"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243629">
        <w:t>6</w:t>
      </w:r>
      <w:r>
        <w:tab/>
      </w:r>
      <w:r w:rsidR="00E82D2B" w:rsidRPr="00E82D2B">
        <w:t>R4-2510394</w:t>
      </w:r>
    </w:p>
    <w:p w14:paraId="5DF0DBFF" w14:textId="08DFAA41" w:rsidR="00FB33A8" w:rsidRDefault="005650E3" w:rsidP="00FB33A8">
      <w:pPr>
        <w:pStyle w:val="3GPPHeader"/>
      </w:pPr>
      <w:bookmarkStart w:id="2" w:name="OLE_LINK3"/>
      <w:bookmarkStart w:id="3" w:name="OLE_LINK4"/>
      <w:r>
        <w:t>Bangalore</w:t>
      </w:r>
      <w:r w:rsidR="00A22FFF">
        <w:t xml:space="preserve">, </w:t>
      </w:r>
      <w:r>
        <w:t>India</w:t>
      </w:r>
      <w:r w:rsidR="00FB33A8">
        <w:t xml:space="preserve">, </w:t>
      </w:r>
      <w:r w:rsidR="00243629">
        <w:t>25</w:t>
      </w:r>
      <w:r w:rsidR="00FB33A8" w:rsidRPr="00B92792">
        <w:rPr>
          <w:vertAlign w:val="superscript"/>
        </w:rPr>
        <w:t>th</w:t>
      </w:r>
      <w:r w:rsidR="00FB33A8">
        <w:t xml:space="preserve"> – </w:t>
      </w:r>
      <w:r w:rsidR="00243629">
        <w:t>29</w:t>
      </w:r>
      <w:r w:rsidR="00243629">
        <w:rPr>
          <w:vertAlign w:val="superscript"/>
        </w:rPr>
        <w:t>th</w:t>
      </w:r>
      <w:r w:rsidR="00FB33A8">
        <w:t xml:space="preserve"> </w:t>
      </w:r>
      <w:r w:rsidR="00243629">
        <w:t>August</w:t>
      </w:r>
      <w:r w:rsidR="00A22FFF">
        <w:t xml:space="preserve">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55E2AE83"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w:t>
      </w:r>
      <w:r w:rsidR="00967E0D">
        <w:rPr>
          <w:rFonts w:ascii="Arial" w:hAnsi="Arial" w:cs="Arial"/>
        </w:rPr>
        <w:t xml:space="preserve">NR </w:t>
      </w:r>
      <w:r w:rsidR="00741F74">
        <w:rPr>
          <w:rFonts w:ascii="Arial" w:hAnsi="Arial" w:cs="Arial"/>
        </w:rPr>
        <w:t>MIMO</w:t>
      </w:r>
      <w:r w:rsidR="00967E0D">
        <w:rPr>
          <w:rFonts w:ascii="Arial" w:hAnsi="Arial" w:cs="Arial"/>
        </w:rPr>
        <w:t xml:space="preserve"> Phase </w:t>
      </w:r>
      <w:r w:rsidR="00741F74">
        <w:rPr>
          <w:rFonts w:ascii="Arial" w:hAnsi="Arial" w:cs="Arial"/>
        </w:rPr>
        <w:t>5</w:t>
      </w:r>
      <w:r>
        <w:rPr>
          <w:rFonts w:ascii="Arial" w:hAnsi="Arial" w:cs="Arial"/>
        </w:rPr>
        <w:t xml:space="preserve"> demodulation requirements </w:t>
      </w:r>
    </w:p>
    <w:p w14:paraId="1B4E147E" w14:textId="358D02A0"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8965AF">
        <w:rPr>
          <w:rFonts w:ascii="Arial" w:eastAsia="DengXian" w:hAnsi="Arial" w:cs="Arial"/>
          <w:bCs/>
        </w:rPr>
        <w:t>7.20.6</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bookmarkEnd w:id="4"/>
    <w:p w14:paraId="5B51B0DF" w14:textId="28BD62D1" w:rsidR="00527892" w:rsidRDefault="00D64D23" w:rsidP="0014315B">
      <w:pPr>
        <w:pBdr>
          <w:bottom w:val="single" w:sz="4" w:space="0" w:color="auto"/>
        </w:pBdr>
        <w:rPr>
          <w:rFonts w:ascii="Arial" w:hAnsi="Arial" w:cs="Arial"/>
        </w:rPr>
      </w:pPr>
      <w:r>
        <w:rPr>
          <w:rFonts w:eastAsia="Batang"/>
          <w:noProof/>
          <w:sz w:val="24"/>
          <w:szCs w:val="24"/>
        </w:rPr>
        <mc:AlternateContent>
          <mc:Choice Requires="wps">
            <w:drawing>
              <wp:anchor distT="45720" distB="45720" distL="114300" distR="114300" simplePos="0" relativeHeight="251658240" behindDoc="0" locked="0" layoutInCell="1" allowOverlap="1" wp14:anchorId="72018DDA" wp14:editId="27FD7B79">
                <wp:simplePos x="0" y="0"/>
                <wp:positionH relativeFrom="column">
                  <wp:posOffset>-29845</wp:posOffset>
                </wp:positionH>
                <wp:positionV relativeFrom="paragraph">
                  <wp:posOffset>760095</wp:posOffset>
                </wp:positionV>
                <wp:extent cx="5739130" cy="1484630"/>
                <wp:effectExtent l="0" t="0" r="13970" b="20320"/>
                <wp:wrapSquare wrapText="bothSides"/>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84630"/>
                        </a:xfrm>
                        <a:prstGeom prst="rect">
                          <a:avLst/>
                        </a:prstGeom>
                        <a:solidFill>
                          <a:srgbClr val="FFFFFF"/>
                        </a:solidFill>
                        <a:ln w="9525">
                          <a:solidFill>
                            <a:srgbClr val="000000"/>
                          </a:solidFill>
                          <a:miter lim="800000"/>
                        </a:ln>
                      </wps:spPr>
                      <wps:txbx>
                        <w:txbxContent>
                          <w:p w14:paraId="106E6479"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 xml:space="preserve">Specify non-coherent UL codebook to facilitate 3-antenna-port codebook-based transmissions, enhancement(s) to enable </w:t>
                            </w:r>
                            <w:r w:rsidRPr="00215F0C">
                              <w:rPr>
                                <w:rFonts w:ascii="Times New Roman" w:eastAsia="Calibri" w:hAnsi="Times New Roman" w:cs="Times New Roman"/>
                                <w:sz w:val="20"/>
                                <w:szCs w:val="20"/>
                                <w:lang w:val="en-GB" w:eastAsia="ko-KR"/>
                              </w:rPr>
                              <w:t>3T6R SRS antenna switching</w:t>
                            </w:r>
                            <w:r w:rsidRPr="00215F0C">
                              <w:rPr>
                                <w:rFonts w:ascii="Times New Roman" w:eastAsia="Calibri" w:hAnsi="Times New Roman" w:cs="Times New Roman"/>
                                <w:sz w:val="20"/>
                                <w:szCs w:val="20"/>
                                <w:lang w:eastAsia="ko-KR"/>
                              </w:rPr>
                              <w:t>, as well as UE capability signaling for 3T3R antenna switching and 3-antenna-port non-codebook-based transmissions, without enhancement on UL full power transmission and without enhancement on SRS resource</w:t>
                            </w:r>
                          </w:p>
                          <w:p w14:paraId="76112A8E"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UL full power transmission mode 1 and 2 are not supported.</w:t>
                            </w:r>
                          </w:p>
                          <w:p w14:paraId="0B9A770F"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O</w:t>
                            </w:r>
                            <w:proofErr w:type="spellStart"/>
                            <w:r w:rsidRPr="00215F0C">
                              <w:rPr>
                                <w:rFonts w:ascii="Times New Roman" w:eastAsia="Calibri" w:hAnsi="Times New Roman" w:cs="Times New Roman"/>
                                <w:sz w:val="20"/>
                                <w:szCs w:val="20"/>
                                <w:lang w:val="en-GB" w:eastAsia="ko-KR"/>
                              </w:rPr>
                              <w:t>ther</w:t>
                            </w:r>
                            <w:proofErr w:type="spellEnd"/>
                            <w:r w:rsidRPr="00215F0C">
                              <w:rPr>
                                <w:rFonts w:ascii="Times New Roman" w:eastAsia="Calibri" w:hAnsi="Times New Roman" w:cs="Times New Roman"/>
                                <w:sz w:val="20"/>
                                <w:szCs w:val="20"/>
                                <w:lang w:val="en-GB" w:eastAsia="ko-KR"/>
                              </w:rPr>
                              <w:t xml:space="preserve"> than UE capability </w:t>
                            </w:r>
                            <w:proofErr w:type="spellStart"/>
                            <w:r w:rsidRPr="00215F0C">
                              <w:rPr>
                                <w:rFonts w:ascii="Times New Roman" w:eastAsia="Calibri" w:hAnsi="Times New Roman" w:cs="Times New Roman"/>
                                <w:sz w:val="20"/>
                                <w:szCs w:val="20"/>
                                <w:lang w:val="en-GB" w:eastAsia="ko-KR"/>
                              </w:rPr>
                              <w:t>signaling</w:t>
                            </w:r>
                            <w:proofErr w:type="spellEnd"/>
                            <w:r w:rsidRPr="00215F0C">
                              <w:rPr>
                                <w:rFonts w:ascii="Times New Roman" w:eastAsia="Calibri" w:hAnsi="Times New Roman" w:cs="Times New Roman"/>
                                <w:sz w:val="20"/>
                                <w:szCs w:val="20"/>
                                <w:lang w:val="en-GB" w:eastAsia="ko-KR"/>
                              </w:rPr>
                              <w:t>, no other enhancement is specified for 3T3R SRS antenna switching.</w:t>
                            </w:r>
                          </w:p>
                          <w:p w14:paraId="3FD63C76" w14:textId="77777777" w:rsidR="00215F0C" w:rsidRPr="00215F0C" w:rsidRDefault="00215F0C" w:rsidP="00215F0C">
                            <w:pPr>
                              <w:rPr>
                                <w:rFonts w:ascii="Times New Roman" w:eastAsia="Calibri" w:hAnsi="Times New Roman" w:cs="Times New Roman"/>
                                <w:sz w:val="20"/>
                                <w:szCs w:val="20"/>
                                <w:lang w:eastAsia="ko-KR"/>
                              </w:rPr>
                            </w:pPr>
                          </w:p>
                          <w:p w14:paraId="18DA55AF" w14:textId="77777777" w:rsidR="00CB284F" w:rsidRDefault="00CB284F" w:rsidP="00CB284F"/>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2018DDA" id="_x0000_t202" coordsize="21600,21600" o:spt="202" path="m,l,21600r21600,l21600,xe">
                <v:stroke joinstyle="miter"/>
                <v:path gradientshapeok="t" o:connecttype="rect"/>
              </v:shapetype>
              <v:shape id="Text Box 1" o:spid="_x0000_s1026" type="#_x0000_t202" style="position:absolute;margin-left:-2.35pt;margin-top:59.85pt;width:451.9pt;height:116.9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">
                <v:textbox>
                  <w:txbxContent>
                    <w:p w14:paraId="106E6479"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 xml:space="preserve">Specify non-coherent UL codebook to facilitate 3-antenna-port codebook-based transmissions, enhancement(s) to enable </w:t>
                      </w:r>
                      <w:r w:rsidRPr="00215F0C">
                        <w:rPr>
                          <w:rFonts w:ascii="Times New Roman" w:eastAsia="Calibri" w:hAnsi="Times New Roman" w:cs="Times New Roman"/>
                          <w:sz w:val="20"/>
                          <w:szCs w:val="20"/>
                          <w:lang w:val="en-GB" w:eastAsia="ko-KR"/>
                        </w:rPr>
                        <w:t>3T6R SRS antenna switching</w:t>
                      </w:r>
                      <w:r w:rsidRPr="00215F0C">
                        <w:rPr>
                          <w:rFonts w:ascii="Times New Roman" w:eastAsia="Calibri" w:hAnsi="Times New Roman" w:cs="Times New Roman"/>
                          <w:sz w:val="20"/>
                          <w:szCs w:val="20"/>
                          <w:lang w:eastAsia="ko-KR"/>
                        </w:rPr>
                        <w:t>, as well as UE capability signaling for 3T3R antenna switching and 3-antenna-port non-codebook-based transmissions, without enhancement on UL full power transmission and without enhancement on SRS resource</w:t>
                      </w:r>
                    </w:p>
                    <w:p w14:paraId="76112A8E"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UL full power transmission mode 1 and 2 are not supported.</w:t>
                      </w:r>
                    </w:p>
                    <w:p w14:paraId="0B9A770F" w14:textId="77777777" w:rsidR="00215F0C" w:rsidRPr="00215F0C" w:rsidRDefault="00215F0C" w:rsidP="00215F0C">
                      <w:pPr>
                        <w:rPr>
                          <w:rFonts w:ascii="Times New Roman" w:eastAsia="Calibri" w:hAnsi="Times New Roman" w:cs="Times New Roman"/>
                          <w:sz w:val="20"/>
                          <w:szCs w:val="20"/>
                          <w:lang w:eastAsia="ko-KR"/>
                        </w:rPr>
                      </w:pPr>
                      <w:r w:rsidRPr="00215F0C">
                        <w:rPr>
                          <w:rFonts w:ascii="Times New Roman" w:eastAsia="Calibri" w:hAnsi="Times New Roman" w:cs="Times New Roman"/>
                          <w:sz w:val="20"/>
                          <w:szCs w:val="20"/>
                          <w:lang w:eastAsia="ko-KR"/>
                        </w:rPr>
                        <w:t>Note: O</w:t>
                      </w:r>
                      <w:proofErr w:type="spellStart"/>
                      <w:r w:rsidRPr="00215F0C">
                        <w:rPr>
                          <w:rFonts w:ascii="Times New Roman" w:eastAsia="Calibri" w:hAnsi="Times New Roman" w:cs="Times New Roman"/>
                          <w:sz w:val="20"/>
                          <w:szCs w:val="20"/>
                          <w:lang w:val="en-GB" w:eastAsia="ko-KR"/>
                        </w:rPr>
                        <w:t>ther</w:t>
                      </w:r>
                      <w:proofErr w:type="spellEnd"/>
                      <w:r w:rsidRPr="00215F0C">
                        <w:rPr>
                          <w:rFonts w:ascii="Times New Roman" w:eastAsia="Calibri" w:hAnsi="Times New Roman" w:cs="Times New Roman"/>
                          <w:sz w:val="20"/>
                          <w:szCs w:val="20"/>
                          <w:lang w:val="en-GB" w:eastAsia="ko-KR"/>
                        </w:rPr>
                        <w:t xml:space="preserve"> than UE capability </w:t>
                      </w:r>
                      <w:proofErr w:type="spellStart"/>
                      <w:r w:rsidRPr="00215F0C">
                        <w:rPr>
                          <w:rFonts w:ascii="Times New Roman" w:eastAsia="Calibri" w:hAnsi="Times New Roman" w:cs="Times New Roman"/>
                          <w:sz w:val="20"/>
                          <w:szCs w:val="20"/>
                          <w:lang w:val="en-GB" w:eastAsia="ko-KR"/>
                        </w:rPr>
                        <w:t>signaling</w:t>
                      </w:r>
                      <w:proofErr w:type="spellEnd"/>
                      <w:r w:rsidRPr="00215F0C">
                        <w:rPr>
                          <w:rFonts w:ascii="Times New Roman" w:eastAsia="Calibri" w:hAnsi="Times New Roman" w:cs="Times New Roman"/>
                          <w:sz w:val="20"/>
                          <w:szCs w:val="20"/>
                          <w:lang w:val="en-GB" w:eastAsia="ko-KR"/>
                        </w:rPr>
                        <w:t>, no other enhancement is specified for 3T3R SRS antenna switching.</w:t>
                      </w:r>
                    </w:p>
                    <w:p w14:paraId="3FD63C76" w14:textId="77777777" w:rsidR="00215F0C" w:rsidRPr="00215F0C" w:rsidRDefault="00215F0C" w:rsidP="00215F0C">
                      <w:pPr>
                        <w:rPr>
                          <w:rFonts w:ascii="Times New Roman" w:eastAsia="Calibri" w:hAnsi="Times New Roman" w:cs="Times New Roman"/>
                          <w:sz w:val="20"/>
                          <w:szCs w:val="20"/>
                          <w:lang w:eastAsia="ko-KR"/>
                        </w:rPr>
                      </w:pPr>
                    </w:p>
                    <w:p w14:paraId="18DA55AF" w14:textId="77777777" w:rsidR="00CB284F" w:rsidRDefault="00CB284F" w:rsidP="00CB284F"/>
                  </w:txbxContent>
                </v:textbox>
                <w10:wrap type="square"/>
              </v:shape>
            </w:pict>
          </mc:Fallback>
        </mc:AlternateContent>
      </w:r>
      <w:r w:rsidR="00CB284F" w:rsidRPr="00CB284F">
        <w:rPr>
          <w:rFonts w:ascii="Arial" w:hAnsi="Arial" w:cs="Arial"/>
        </w:rPr>
        <w:t>In RAN#10</w:t>
      </w:r>
      <w:r w:rsidR="00804D83">
        <w:rPr>
          <w:rFonts w:ascii="Arial" w:hAnsi="Arial" w:cs="Arial"/>
        </w:rPr>
        <w:t>5</w:t>
      </w:r>
      <w:r w:rsidR="00CB284F" w:rsidRPr="00CB284F">
        <w:rPr>
          <w:rFonts w:ascii="Arial" w:hAnsi="Arial" w:cs="Arial"/>
        </w:rPr>
        <w:t>, a revised WID</w:t>
      </w:r>
      <w:r w:rsidR="00CB284F">
        <w:rPr>
          <w:rFonts w:ascii="Arial" w:hAnsi="Arial" w:cs="Arial"/>
        </w:rPr>
        <w:t xml:space="preserve"> </w:t>
      </w:r>
      <w:r w:rsidR="00CB284F" w:rsidRPr="00CB284F">
        <w:rPr>
          <w:rFonts w:ascii="Arial" w:hAnsi="Arial" w:cs="Arial"/>
        </w:rPr>
        <w:t xml:space="preserve">[1] on NR </w:t>
      </w:r>
      <w:r w:rsidR="00317DC6">
        <w:rPr>
          <w:rFonts w:ascii="Arial" w:hAnsi="Arial" w:cs="Arial"/>
        </w:rPr>
        <w:t xml:space="preserve">MIMO Phase 5 </w:t>
      </w:r>
      <w:r w:rsidR="00CB284F" w:rsidRPr="00CB284F">
        <w:rPr>
          <w:rFonts w:ascii="Arial" w:hAnsi="Arial" w:cs="Arial"/>
        </w:rPr>
        <w:t xml:space="preserve">was </w:t>
      </w:r>
      <w:r w:rsidR="00317DC6">
        <w:rPr>
          <w:rFonts w:ascii="Arial" w:hAnsi="Arial" w:cs="Arial"/>
        </w:rPr>
        <w:t>approved</w:t>
      </w:r>
      <w:r w:rsidR="00CB284F" w:rsidRPr="00CB284F">
        <w:rPr>
          <w:rFonts w:ascii="Arial" w:hAnsi="Arial" w:cs="Arial"/>
        </w:rPr>
        <w:t xml:space="preserve"> for Release 19</w:t>
      </w:r>
      <w:r w:rsidR="00CB284F">
        <w:rPr>
          <w:rFonts w:ascii="Arial" w:hAnsi="Arial" w:cs="Arial"/>
        </w:rPr>
        <w:t xml:space="preserve">. </w:t>
      </w:r>
      <w:r w:rsidR="00722761">
        <w:rPr>
          <w:rFonts w:ascii="Arial" w:hAnsi="Arial" w:cs="Arial"/>
        </w:rPr>
        <w:t xml:space="preserve">The WID covers </w:t>
      </w:r>
      <w:r w:rsidR="00E14ACC">
        <w:rPr>
          <w:rFonts w:ascii="Arial" w:hAnsi="Arial" w:cs="Arial"/>
        </w:rPr>
        <w:t>five main</w:t>
      </w:r>
      <w:r w:rsidR="00722761">
        <w:rPr>
          <w:rFonts w:ascii="Arial" w:hAnsi="Arial" w:cs="Arial"/>
        </w:rPr>
        <w:t xml:space="preserve"> objectives, </w:t>
      </w:r>
      <w:r w:rsidR="00E14ACC">
        <w:rPr>
          <w:rFonts w:ascii="Arial" w:hAnsi="Arial" w:cs="Arial"/>
        </w:rPr>
        <w:t xml:space="preserve">where </w:t>
      </w:r>
      <w:r w:rsidR="002E6B66">
        <w:rPr>
          <w:rFonts w:ascii="Arial" w:hAnsi="Arial" w:cs="Arial"/>
        </w:rPr>
        <w:t>one of the objectives is to specify 3-antenna</w:t>
      </w:r>
      <w:r w:rsidR="00B33D3D">
        <w:rPr>
          <w:rFonts w:ascii="Arial" w:hAnsi="Arial" w:cs="Arial"/>
        </w:rPr>
        <w:t>-</w:t>
      </w:r>
      <w:r w:rsidR="002E6B66">
        <w:rPr>
          <w:rFonts w:ascii="Arial" w:hAnsi="Arial" w:cs="Arial"/>
        </w:rPr>
        <w:t xml:space="preserve">port codebook-based </w:t>
      </w:r>
      <w:r w:rsidR="00B33D3D">
        <w:rPr>
          <w:rFonts w:ascii="Arial" w:hAnsi="Arial" w:cs="Arial"/>
        </w:rPr>
        <w:t>transmissions.</w:t>
      </w:r>
      <w:r w:rsidR="006F51EE">
        <w:rPr>
          <w:rFonts w:ascii="Arial" w:hAnsi="Arial" w:cs="Arial"/>
        </w:rPr>
        <w:t xml:space="preserve"> </w:t>
      </w:r>
      <w:r w:rsidR="009A74AB">
        <w:rPr>
          <w:rFonts w:ascii="Arial" w:hAnsi="Arial" w:cs="Arial"/>
        </w:rPr>
        <w:t xml:space="preserve">The </w:t>
      </w:r>
      <w:r w:rsidR="004B004F">
        <w:rPr>
          <w:rFonts w:ascii="Arial" w:hAnsi="Arial" w:cs="Arial"/>
        </w:rPr>
        <w:t>enhancements for uplink performance are copied below</w:t>
      </w:r>
      <w:r w:rsidR="003E7359">
        <w:rPr>
          <w:rFonts w:ascii="Arial" w:hAnsi="Arial" w:cs="Arial"/>
        </w:rPr>
        <w:t xml:space="preserve"> from the WID</w:t>
      </w:r>
      <w:r w:rsidR="004B004F">
        <w:rPr>
          <w:rFonts w:ascii="Arial" w:hAnsi="Arial" w:cs="Arial"/>
        </w:rPr>
        <w:t>.</w:t>
      </w:r>
    </w:p>
    <w:p w14:paraId="4B4C305D" w14:textId="7417704F" w:rsidR="00CB284F" w:rsidRPr="00691078" w:rsidRDefault="00CB284F" w:rsidP="0014315B">
      <w:pPr>
        <w:pBdr>
          <w:bottom w:val="single" w:sz="4" w:space="0" w:color="auto"/>
        </w:pBdr>
        <w:rPr>
          <w:rFonts w:ascii="Arial" w:hAnsi="Arial" w:cs="Arial"/>
        </w:rPr>
      </w:pPr>
      <w:r>
        <w:rPr>
          <w:rFonts w:ascii="Arial" w:hAnsi="Arial" w:cs="Arial"/>
          <w:lang w:val="en-GB"/>
        </w:rPr>
        <w:t xml:space="preserve">In </w:t>
      </w:r>
      <w:r w:rsidR="00917301">
        <w:rPr>
          <w:rFonts w:ascii="Arial" w:hAnsi="Arial" w:cs="Arial"/>
          <w:lang w:val="en-GB"/>
        </w:rPr>
        <w:t>last</w:t>
      </w:r>
      <w:r>
        <w:rPr>
          <w:rFonts w:ascii="Arial" w:hAnsi="Arial" w:cs="Arial"/>
          <w:lang w:val="en-GB"/>
        </w:rPr>
        <w:t xml:space="preserve"> meeting, we kick</w:t>
      </w:r>
      <w:r w:rsidR="00917301">
        <w:rPr>
          <w:rFonts w:ascii="Arial" w:hAnsi="Arial" w:cs="Arial"/>
          <w:lang w:val="en-GB"/>
        </w:rPr>
        <w:t>ed</w:t>
      </w:r>
      <w:r>
        <w:rPr>
          <w:rFonts w:ascii="Arial" w:hAnsi="Arial" w:cs="Arial"/>
          <w:lang w:val="en-GB"/>
        </w:rPr>
        <w:t>-off the</w:t>
      </w:r>
      <w:r w:rsidR="00E645FB">
        <w:rPr>
          <w:rFonts w:ascii="Arial" w:hAnsi="Arial" w:cs="Arial"/>
          <w:lang w:val="en-GB"/>
        </w:rPr>
        <w:t xml:space="preserve"> demodulation</w:t>
      </w:r>
      <w:r>
        <w:rPr>
          <w:rFonts w:ascii="Arial" w:hAnsi="Arial" w:cs="Arial"/>
          <w:lang w:val="en-GB"/>
        </w:rPr>
        <w:t xml:space="preserve"> discussion</w:t>
      </w:r>
      <w:r w:rsidR="008B25BC">
        <w:rPr>
          <w:rFonts w:ascii="Arial" w:hAnsi="Arial" w:cs="Arial"/>
          <w:lang w:val="en-GB"/>
        </w:rPr>
        <w:t xml:space="preserve">s. </w:t>
      </w:r>
      <w:r w:rsidR="008E63CF">
        <w:rPr>
          <w:rFonts w:ascii="Arial" w:hAnsi="Arial" w:cs="Arial"/>
          <w:lang w:val="en-GB"/>
        </w:rPr>
        <w:t xml:space="preserve">In this paper, </w:t>
      </w:r>
      <w:r w:rsidR="00D87548" w:rsidRPr="00D87548">
        <w:rPr>
          <w:rFonts w:ascii="Arial" w:hAnsi="Arial" w:cs="Arial"/>
        </w:rPr>
        <w:t>we present our</w:t>
      </w:r>
      <w:r w:rsidR="00566B47">
        <w:rPr>
          <w:rFonts w:ascii="Arial" w:hAnsi="Arial" w:cs="Arial"/>
        </w:rPr>
        <w:t xml:space="preserve"> </w:t>
      </w:r>
      <w:r w:rsidR="00566B47" w:rsidRPr="008965AF">
        <w:rPr>
          <w:rFonts w:ascii="Arial" w:hAnsi="Arial" w:cs="Arial"/>
        </w:rPr>
        <w:t>general</w:t>
      </w:r>
      <w:r w:rsidR="00D87548" w:rsidRPr="008965AF">
        <w:rPr>
          <w:rFonts w:ascii="Arial" w:hAnsi="Arial" w:cs="Arial"/>
        </w:rPr>
        <w:t xml:space="preserve"> view on BS demodulation requirements </w:t>
      </w:r>
      <w:r w:rsidR="00333779" w:rsidRPr="008965AF">
        <w:rPr>
          <w:rFonts w:ascii="Arial" w:hAnsi="Arial" w:cs="Arial"/>
        </w:rPr>
        <w:t>3-port PUSCH supporting up to 3 layers</w:t>
      </w:r>
      <w:r w:rsidR="002342E9" w:rsidRPr="008965AF">
        <w:rPr>
          <w:rFonts w:ascii="Arial" w:hAnsi="Arial" w:cs="Arial"/>
        </w:rPr>
        <w:t xml:space="preserve">, along </w:t>
      </w:r>
      <w:r w:rsidR="00417F7C" w:rsidRPr="008965AF">
        <w:rPr>
          <w:rFonts w:ascii="Arial" w:hAnsi="Arial" w:cs="Arial"/>
        </w:rPr>
        <w:t>with UE demodulation requirements</w:t>
      </w:r>
      <w:r w:rsidR="00333779" w:rsidRPr="008965AF">
        <w:rPr>
          <w:rFonts w:ascii="Arial" w:hAnsi="Arial" w:cs="Arial"/>
        </w:rPr>
        <w:t>.</w:t>
      </w:r>
      <w:r w:rsidR="00333779" w:rsidRPr="00333779">
        <w:rPr>
          <w:rFonts w:ascii="Arial" w:hAnsi="Arial" w:cs="Arial"/>
        </w:rPr>
        <w:t xml:space="preserve"> </w:t>
      </w:r>
    </w:p>
    <w:p w14:paraId="4B4B623A" w14:textId="77777777" w:rsidR="00CB284F" w:rsidRPr="00CB284F" w:rsidRDefault="00CB284F" w:rsidP="0014315B">
      <w:pPr>
        <w:pBdr>
          <w:bottom w:val="single" w:sz="4" w:space="0" w:color="auto"/>
        </w:pBdr>
        <w:rPr>
          <w:rFonts w:ascii="Arial" w:hAnsi="Arial" w:cs="Arial"/>
          <w:lang w:val="en-GB"/>
        </w:rPr>
      </w:pPr>
    </w:p>
    <w:p w14:paraId="312868E4" w14:textId="23CD0C2E" w:rsidR="00FB33A8" w:rsidRDefault="00E454D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BS Demodulation requirements</w:t>
      </w:r>
    </w:p>
    <w:p w14:paraId="36203FF2" w14:textId="5EBD8198" w:rsidR="00E95B5C" w:rsidRDefault="0019533B" w:rsidP="00E37DB4">
      <w:pPr>
        <w:rPr>
          <w:rFonts w:ascii="Arial" w:eastAsia="Times New Roman" w:hAnsi="Arial" w:cs="Arial"/>
        </w:rPr>
      </w:pPr>
      <w:r w:rsidRPr="0019533B">
        <w:rPr>
          <w:rFonts w:ascii="Arial" w:eastAsia="Times New Roman" w:hAnsi="Arial" w:cs="Arial"/>
        </w:rPr>
        <w:t xml:space="preserve">NR currently supports PUSCH configurations with 1, 2, 4, and 8 ports. However, most commercial mobile UEs today are equipped with only 1 or 2 </w:t>
      </w:r>
      <w:r>
        <w:rPr>
          <w:rFonts w:ascii="Arial" w:eastAsia="Times New Roman" w:hAnsi="Arial" w:cs="Arial"/>
        </w:rPr>
        <w:t xml:space="preserve">Tx </w:t>
      </w:r>
      <w:r w:rsidRPr="0019533B">
        <w:rPr>
          <w:rFonts w:ascii="Arial" w:eastAsia="Times New Roman" w:hAnsi="Arial" w:cs="Arial"/>
        </w:rPr>
        <w:t>antennas. Looking ahead, as hardware and design technologies continue to evolve, the introduction of UEs with 3</w:t>
      </w:r>
      <w:r>
        <w:rPr>
          <w:rFonts w:ascii="Arial" w:eastAsia="Times New Roman" w:hAnsi="Arial" w:cs="Arial"/>
        </w:rPr>
        <w:t xml:space="preserve">TX </w:t>
      </w:r>
      <w:r w:rsidRPr="0019533B">
        <w:rPr>
          <w:rFonts w:ascii="Arial" w:eastAsia="Times New Roman" w:hAnsi="Arial" w:cs="Arial"/>
        </w:rPr>
        <w:t>antennas is a plausible next step. To support this anticipated development and improve uplink performance, it is beneficial to extend the NR specifications to include support for 3-port PUSCH with up to 3 transmission layers.</w:t>
      </w:r>
    </w:p>
    <w:p w14:paraId="3AAE41A1" w14:textId="13C5E3C1" w:rsidR="00E40F85" w:rsidRPr="00E40F85" w:rsidRDefault="00E40F85" w:rsidP="00E40F85">
      <w:pPr>
        <w:rPr>
          <w:rFonts w:ascii="Arial" w:eastAsia="Malgun Gothic" w:hAnsi="Arial" w:cs="Arial"/>
          <w:b/>
          <w:sz w:val="18"/>
          <w:szCs w:val="18"/>
          <w:lang w:eastAsia="ko-KR"/>
        </w:rPr>
      </w:pPr>
      <w:r w:rsidRPr="00E40F85">
        <w:rPr>
          <w:rFonts w:ascii="Arial" w:hAnsi="Arial" w:cs="Times New Roman"/>
          <w:sz w:val="28"/>
          <w:szCs w:val="16"/>
          <w:lang w:val="en-GB" w:eastAsia="en-US"/>
        </w:rPr>
        <w:t xml:space="preserve">2.1 Scenario and channel model </w:t>
      </w:r>
    </w:p>
    <w:p w14:paraId="5A92C157" w14:textId="37540115" w:rsidR="00EA53D0" w:rsidRPr="00EA53D0" w:rsidRDefault="00FF4443" w:rsidP="00EA53D0">
      <w:pPr>
        <w:rPr>
          <w:rFonts w:ascii="Arial" w:eastAsia="Times New Roman" w:hAnsi="Arial" w:cs="Arial"/>
        </w:rPr>
      </w:pPr>
      <w:r w:rsidRPr="00FF4443">
        <w:rPr>
          <w:rFonts w:ascii="Arial" w:eastAsia="Times New Roman" w:hAnsi="Arial" w:cs="Arial"/>
        </w:rPr>
        <w:t>Based on the description in WI [1],</w:t>
      </w:r>
      <w:r w:rsidR="00EA53D0">
        <w:rPr>
          <w:rFonts w:ascii="Arial" w:eastAsia="Times New Roman" w:hAnsi="Arial" w:cs="Arial"/>
        </w:rPr>
        <w:t xml:space="preserve"> </w:t>
      </w:r>
      <w:r w:rsidR="00EA53D0" w:rsidRPr="00EA53D0">
        <w:rPr>
          <w:rFonts w:ascii="Arial" w:eastAsia="Times New Roman" w:hAnsi="Arial" w:cs="Arial"/>
        </w:rPr>
        <w:t xml:space="preserve">it seems still in </w:t>
      </w:r>
      <w:r w:rsidR="006D2C4E" w:rsidRPr="00EA53D0">
        <w:rPr>
          <w:rFonts w:ascii="Arial" w:eastAsia="Times New Roman" w:hAnsi="Arial" w:cs="Arial"/>
        </w:rPr>
        <w:t>similar</w:t>
      </w:r>
      <w:r w:rsidR="00EA53D0" w:rsidRPr="00EA53D0">
        <w:rPr>
          <w:rFonts w:ascii="Arial" w:eastAsia="Times New Roman" w:hAnsi="Arial" w:cs="Arial"/>
        </w:rPr>
        <w:t xml:space="preserve"> scope as legacy TN scenario. In that case, </w:t>
      </w:r>
      <w:proofErr w:type="gramStart"/>
      <w:r w:rsidR="00EA53D0" w:rsidRPr="00EA53D0">
        <w:rPr>
          <w:rFonts w:ascii="Arial" w:eastAsia="Times New Roman" w:hAnsi="Arial" w:cs="Arial"/>
        </w:rPr>
        <w:t>same</w:t>
      </w:r>
      <w:proofErr w:type="gramEnd"/>
      <w:r w:rsidR="00EA53D0" w:rsidRPr="00EA53D0">
        <w:rPr>
          <w:rFonts w:ascii="Arial" w:eastAsia="Times New Roman" w:hAnsi="Arial" w:cs="Arial"/>
        </w:rPr>
        <w:t xml:space="preserve"> network deployment would be applied.</w:t>
      </w:r>
    </w:p>
    <w:p w14:paraId="4B100A56" w14:textId="7C046C59" w:rsidR="00EA53D0" w:rsidRPr="00EA53D0" w:rsidRDefault="00EA53D0" w:rsidP="00EA53D0">
      <w:pPr>
        <w:rPr>
          <w:rFonts w:ascii="Arial" w:eastAsia="Times New Roman" w:hAnsi="Arial" w:cs="Arial"/>
          <w:b/>
        </w:rPr>
      </w:pPr>
      <w:r w:rsidRPr="00EA53D0">
        <w:rPr>
          <w:rFonts w:ascii="Arial" w:eastAsia="Times New Roman" w:hAnsi="Arial" w:cs="Arial"/>
          <w:b/>
        </w:rPr>
        <w:t xml:space="preserve">Observation 1: No new deployment scenario </w:t>
      </w:r>
      <w:proofErr w:type="gramStart"/>
      <w:r w:rsidRPr="00EA53D0">
        <w:rPr>
          <w:rFonts w:ascii="Arial" w:eastAsia="Times New Roman" w:hAnsi="Arial" w:cs="Arial"/>
          <w:b/>
        </w:rPr>
        <w:t>is</w:t>
      </w:r>
      <w:proofErr w:type="gramEnd"/>
      <w:r w:rsidRPr="00EA53D0">
        <w:rPr>
          <w:rFonts w:ascii="Arial" w:eastAsia="Times New Roman" w:hAnsi="Arial" w:cs="Arial"/>
          <w:b/>
        </w:rPr>
        <w:t xml:space="preserve"> introduced for </w:t>
      </w:r>
      <w:r>
        <w:rPr>
          <w:rFonts w:ascii="Arial" w:eastAsia="Times New Roman" w:hAnsi="Arial" w:cs="Arial"/>
          <w:b/>
        </w:rPr>
        <w:t>3</w:t>
      </w:r>
      <w:r w:rsidRPr="00EA53D0">
        <w:rPr>
          <w:rFonts w:ascii="Arial" w:eastAsia="Times New Roman" w:hAnsi="Arial" w:cs="Arial"/>
          <w:b/>
        </w:rPr>
        <w:t xml:space="preserve">Tx </w:t>
      </w:r>
      <w:r w:rsidR="00404588">
        <w:rPr>
          <w:rFonts w:ascii="Arial" w:eastAsia="Times New Roman" w:hAnsi="Arial" w:cs="Arial"/>
          <w:b/>
        </w:rPr>
        <w:t xml:space="preserve">MIMO </w:t>
      </w:r>
      <w:r w:rsidRPr="00EA53D0">
        <w:rPr>
          <w:rFonts w:ascii="Arial" w:eastAsia="Times New Roman" w:hAnsi="Arial" w:cs="Arial"/>
          <w:b/>
        </w:rPr>
        <w:t xml:space="preserve">transmission. </w:t>
      </w:r>
    </w:p>
    <w:p w14:paraId="594DE851" w14:textId="01949AA3" w:rsidR="00C70A96" w:rsidRPr="00C70A96" w:rsidRDefault="00C70A96" w:rsidP="00C70A96">
      <w:pPr>
        <w:rPr>
          <w:rFonts w:ascii="Arial" w:eastAsia="Times New Roman" w:hAnsi="Arial" w:cs="Arial"/>
        </w:rPr>
      </w:pPr>
      <w:r w:rsidRPr="00C70A96">
        <w:rPr>
          <w:rFonts w:ascii="Arial" w:eastAsia="Times New Roman" w:hAnsi="Arial" w:cs="Arial"/>
        </w:rPr>
        <w:t xml:space="preserve">In general, achieving higher layer transmission requires </w:t>
      </w:r>
      <w:r w:rsidR="006D2C4E" w:rsidRPr="00C70A96">
        <w:rPr>
          <w:rFonts w:ascii="Arial" w:eastAsia="Times New Roman" w:hAnsi="Arial" w:cs="Arial"/>
        </w:rPr>
        <w:t>favorable</w:t>
      </w:r>
      <w:r w:rsidRPr="00C70A96">
        <w:rPr>
          <w:rFonts w:ascii="Arial" w:eastAsia="Times New Roman" w:hAnsi="Arial" w:cs="Arial"/>
        </w:rPr>
        <w:t xml:space="preserve"> channel conditions, typically characterized by high SNR. Such conditions are more likely in line-of-sight (LOS) </w:t>
      </w:r>
      <w:r w:rsidRPr="00C70A96">
        <w:rPr>
          <w:rFonts w:ascii="Arial" w:eastAsia="Times New Roman" w:hAnsi="Arial" w:cs="Arial"/>
        </w:rPr>
        <w:lastRenderedPageBreak/>
        <w:t>scenarios with relatively low UE mobility. However, from a performance evaluation perspective, it is more insightful to consider worst-case scenarios—such as non-line-of-sight (NLOS) channels and higher Doppler shifts—if such conditions are feasible to test.</w:t>
      </w:r>
      <w:r w:rsidR="00605C69">
        <w:rPr>
          <w:rFonts w:ascii="Arial" w:eastAsia="Times New Roman" w:hAnsi="Arial" w:cs="Arial"/>
        </w:rPr>
        <w:t xml:space="preserve"> </w:t>
      </w:r>
      <w:r w:rsidR="00605C69" w:rsidRPr="00605C69">
        <w:rPr>
          <w:rFonts w:ascii="Arial" w:eastAsia="Times New Roman" w:hAnsi="Arial" w:cs="Arial"/>
        </w:rPr>
        <w:t>Since no new scenarios are being introduced, the same channel models used in traditional BS demodulation—such as TDLA30-10, TDLB100-400, and TDLC300-100—can be reused for initial 3Tx simulations. In existing BS demodulation requirements, different channel models are used to evaluate performance across various coverage conditions. A similar approach can be adopted here as well. To reduce complexity, companies may optionally limit the number of test cases, for instance, by specifying requirements for only one or two channel models</w:t>
      </w:r>
    </w:p>
    <w:p w14:paraId="35726CDB" w14:textId="1184782E" w:rsidR="006416A2" w:rsidRPr="006416A2" w:rsidRDefault="006416A2" w:rsidP="006416A2">
      <w:pPr>
        <w:rPr>
          <w:rFonts w:ascii="Arial" w:eastAsia="Times New Roman" w:hAnsi="Arial" w:cs="Arial"/>
          <w:b/>
        </w:rPr>
      </w:pPr>
      <w:r w:rsidRPr="006416A2">
        <w:rPr>
          <w:rFonts w:ascii="Arial" w:eastAsia="Times New Roman" w:hAnsi="Arial" w:cs="Arial"/>
          <w:b/>
        </w:rPr>
        <w:t xml:space="preserve">Proposal 1: Re-use the legacy channel models, e.g., TDLA30-10/TDLB100-400/TDLC300-100, for initial </w:t>
      </w:r>
      <w:r>
        <w:rPr>
          <w:rFonts w:ascii="Arial" w:eastAsia="Times New Roman" w:hAnsi="Arial" w:cs="Arial"/>
          <w:b/>
        </w:rPr>
        <w:t>3</w:t>
      </w:r>
      <w:r w:rsidRPr="006416A2">
        <w:rPr>
          <w:rFonts w:ascii="Arial" w:eastAsia="Times New Roman" w:hAnsi="Arial" w:cs="Arial"/>
          <w:b/>
        </w:rPr>
        <w:t>Tx</w:t>
      </w:r>
      <w:r w:rsidR="00404588">
        <w:rPr>
          <w:rFonts w:ascii="Arial" w:eastAsia="Times New Roman" w:hAnsi="Arial" w:cs="Arial"/>
          <w:b/>
        </w:rPr>
        <w:t xml:space="preserve"> MIMO</w:t>
      </w:r>
      <w:r w:rsidRPr="006416A2">
        <w:rPr>
          <w:rFonts w:ascii="Arial" w:eastAsia="Times New Roman" w:hAnsi="Arial" w:cs="Arial"/>
          <w:b/>
        </w:rPr>
        <w:t xml:space="preserve"> demodulation simulations. </w:t>
      </w:r>
    </w:p>
    <w:p w14:paraId="2D1FE643" w14:textId="77777777" w:rsidR="0053507F" w:rsidRDefault="0053507F" w:rsidP="00E469EA">
      <w:pPr>
        <w:rPr>
          <w:rFonts w:ascii="Arial" w:hAnsi="Arial" w:cs="Times New Roman"/>
          <w:sz w:val="28"/>
          <w:szCs w:val="16"/>
          <w:lang w:val="en-GB" w:eastAsia="en-US"/>
        </w:rPr>
      </w:pPr>
    </w:p>
    <w:p w14:paraId="3B7EC402" w14:textId="78B75AB6" w:rsidR="00CA49E4" w:rsidRDefault="00796E27" w:rsidP="00E469EA">
      <w:pPr>
        <w:rPr>
          <w:rFonts w:ascii="Arial" w:hAnsi="Arial" w:cs="Times New Roman"/>
          <w:sz w:val="28"/>
          <w:szCs w:val="16"/>
          <w:lang w:val="en-GB" w:eastAsia="en-US"/>
        </w:rPr>
      </w:pPr>
      <w:r>
        <w:rPr>
          <w:rFonts w:ascii="Arial" w:hAnsi="Arial" w:cs="Times New Roman"/>
          <w:sz w:val="28"/>
          <w:szCs w:val="16"/>
          <w:lang w:val="en-GB" w:eastAsia="en-US"/>
        </w:rPr>
        <w:t xml:space="preserve">2.2 </w:t>
      </w:r>
      <w:r w:rsidR="0053507F">
        <w:rPr>
          <w:rFonts w:ascii="Arial" w:hAnsi="Arial" w:cs="Times New Roman"/>
          <w:sz w:val="28"/>
          <w:szCs w:val="16"/>
          <w:lang w:val="en-GB" w:eastAsia="en-US"/>
        </w:rPr>
        <w:t>Requirement Scope</w:t>
      </w:r>
    </w:p>
    <w:p w14:paraId="18AE7B28" w14:textId="4385764C" w:rsidR="0053507F" w:rsidRDefault="00AE6B5F" w:rsidP="00E469EA">
      <w:pPr>
        <w:rPr>
          <w:rFonts w:ascii="Arial" w:hAnsi="Arial" w:cs="Times New Roman"/>
          <w:szCs w:val="12"/>
          <w:lang w:eastAsia="en-US"/>
        </w:rPr>
      </w:pPr>
      <w:r w:rsidRPr="00AE6B5F">
        <w:rPr>
          <w:rFonts w:ascii="Arial" w:hAnsi="Arial" w:cs="Times New Roman"/>
          <w:noProof/>
          <w:szCs w:val="12"/>
          <w:lang w:val="en-GB" w:eastAsia="en-US"/>
        </w:rPr>
        <mc:AlternateContent>
          <mc:Choice Requires="wps">
            <w:drawing>
              <wp:anchor distT="45720" distB="45720" distL="114300" distR="114300" simplePos="0" relativeHeight="251658241" behindDoc="0" locked="0" layoutInCell="1" allowOverlap="1" wp14:anchorId="537F6878" wp14:editId="734ECA8E">
                <wp:simplePos x="0" y="0"/>
                <wp:positionH relativeFrom="margin">
                  <wp:posOffset>-2540</wp:posOffset>
                </wp:positionH>
                <wp:positionV relativeFrom="paragraph">
                  <wp:posOffset>1035380</wp:posOffset>
                </wp:positionV>
                <wp:extent cx="5713095" cy="1404620"/>
                <wp:effectExtent l="0" t="0" r="20955" b="273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1404620"/>
                        </a:xfrm>
                        <a:prstGeom prst="rect">
                          <a:avLst/>
                        </a:prstGeom>
                        <a:solidFill>
                          <a:srgbClr val="FFFFFF"/>
                        </a:solidFill>
                        <a:ln w="9525">
                          <a:solidFill>
                            <a:srgbClr val="000000"/>
                          </a:solidFill>
                          <a:miter lim="800000"/>
                          <a:headEnd/>
                          <a:tailEnd/>
                        </a:ln>
                      </wps:spPr>
                      <wps:txbx>
                        <w:txbxContent>
                          <w:p w14:paraId="459392C7" w14:textId="2B93F8EC" w:rsidR="00AE6B5F" w:rsidRPr="00AE6B5F" w:rsidRDefault="00AE6B5F">
                            <w:pPr>
                              <w:rPr>
                                <w:rFonts w:ascii="Arial" w:hAnsi="Arial" w:cs="Times New Roman"/>
                                <w:szCs w:val="12"/>
                                <w:lang w:eastAsia="en-US"/>
                              </w:rPr>
                            </w:pPr>
                            <w:r w:rsidRPr="00AE6B5F">
                              <w:rPr>
                                <w:rFonts w:ascii="Arial" w:hAnsi="Arial" w:cs="Times New Roman"/>
                                <w:szCs w:val="12"/>
                                <w:lang w:eastAsia="en-US"/>
                              </w:rPr>
                              <w:t>The TPMI is used to indicate the precoder to be applied over the layers {0…ν-1} and that corresponds to the SRS resource selected by the SRI when multiple SRS resources are configured, or if a single SRS resource is configured TPMI is used to indicate the precoder to be applied over the layers {0…ν-1} and that corresponds to the SRS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7F6878" id="Text Box 2" o:spid="_x0000_s1027" type="#_x0000_t202" style="position:absolute;margin-left:-.2pt;margin-top:81.55pt;width:449.85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">
                <v:textbox style="mso-fit-shape-to-text:t">
                  <w:txbxContent>
                    <w:p w14:paraId="459392C7" w14:textId="2B93F8EC" w:rsidR="00AE6B5F" w:rsidRPr="00AE6B5F" w:rsidRDefault="00AE6B5F">
                      <w:pPr>
                        <w:rPr>
                          <w:rFonts w:ascii="Arial" w:hAnsi="Arial" w:cs="Times New Roman"/>
                          <w:szCs w:val="12"/>
                          <w:lang w:eastAsia="en-US"/>
                        </w:rPr>
                      </w:pPr>
                      <w:r w:rsidRPr="00AE6B5F">
                        <w:rPr>
                          <w:rFonts w:ascii="Arial" w:hAnsi="Arial" w:cs="Times New Roman"/>
                          <w:szCs w:val="12"/>
                          <w:lang w:eastAsia="en-US"/>
                        </w:rPr>
                        <w:t>The TPMI is used to indicate the precoder to be applied over the layers {0…ν-1} and that corresponds to the SRS resource selected by the SRI when multiple SRS resources are configured, or if a single SRS resource is configured TPMI is used to indicate the precoder to be applied over the layers {0…ν-1} and that corresponds to the SRS resource.</w:t>
                      </w:r>
                    </w:p>
                  </w:txbxContent>
                </v:textbox>
                <w10:wrap type="square" anchorx="margin"/>
              </v:shape>
            </w:pict>
          </mc:Fallback>
        </mc:AlternateContent>
      </w:r>
      <w:r w:rsidR="001A6ADE">
        <w:rPr>
          <w:rFonts w:ascii="Arial" w:hAnsi="Arial" w:cs="Times New Roman"/>
          <w:szCs w:val="12"/>
          <w:lang w:val="en-GB" w:eastAsia="en-US"/>
        </w:rPr>
        <w:t xml:space="preserve">In the current test </w:t>
      </w:r>
      <w:r w:rsidR="00BD59A2">
        <w:rPr>
          <w:rFonts w:ascii="Arial" w:hAnsi="Arial" w:cs="Times New Roman"/>
          <w:szCs w:val="12"/>
          <w:lang w:val="en-GB" w:eastAsia="en-US"/>
        </w:rPr>
        <w:t xml:space="preserve">parameters for normal PUSCH demodulation requirements, </w:t>
      </w:r>
      <w:r w:rsidR="00CB215D" w:rsidRPr="00CB215D">
        <w:rPr>
          <w:rFonts w:ascii="Arial" w:hAnsi="Arial" w:cs="Times New Roman"/>
          <w:szCs w:val="12"/>
          <w:lang w:eastAsia="en-US"/>
        </w:rPr>
        <w:t>TPMI is fixed to 0, meaning only a single-layer or fixed precoding is tested, and no selection among multiple precoding matrices is done.</w:t>
      </w:r>
      <w:r w:rsidR="0043637B">
        <w:rPr>
          <w:rFonts w:ascii="Arial" w:hAnsi="Arial" w:cs="Times New Roman"/>
          <w:szCs w:val="12"/>
          <w:lang w:eastAsia="en-US"/>
        </w:rPr>
        <w:t xml:space="preserve"> </w:t>
      </w:r>
      <w:r w:rsidR="001F525F">
        <w:rPr>
          <w:rFonts w:ascii="Arial" w:hAnsi="Arial" w:cs="Times New Roman"/>
          <w:szCs w:val="12"/>
          <w:lang w:eastAsia="en-US"/>
        </w:rPr>
        <w:t xml:space="preserve">However, this WI </w:t>
      </w:r>
      <w:proofErr w:type="gramStart"/>
      <w:r w:rsidR="001F525F">
        <w:rPr>
          <w:rFonts w:ascii="Arial" w:hAnsi="Arial" w:cs="Times New Roman"/>
          <w:szCs w:val="12"/>
          <w:lang w:eastAsia="en-US"/>
        </w:rPr>
        <w:t>focus</w:t>
      </w:r>
      <w:proofErr w:type="gramEnd"/>
      <w:r w:rsidR="001F525F">
        <w:rPr>
          <w:rFonts w:ascii="Arial" w:hAnsi="Arial" w:cs="Times New Roman"/>
          <w:szCs w:val="12"/>
          <w:lang w:eastAsia="en-US"/>
        </w:rPr>
        <w:t xml:space="preserve"> on</w:t>
      </w:r>
      <w:r w:rsidR="00060333">
        <w:rPr>
          <w:rFonts w:ascii="Arial" w:hAnsi="Arial" w:cs="Times New Roman"/>
          <w:szCs w:val="12"/>
          <w:lang w:eastAsia="en-US"/>
        </w:rPr>
        <w:t xml:space="preserve"> </w:t>
      </w:r>
      <w:r w:rsidR="00060333" w:rsidRPr="00215F0C">
        <w:rPr>
          <w:rFonts w:ascii="Arial" w:hAnsi="Arial" w:cs="Times New Roman"/>
          <w:szCs w:val="12"/>
          <w:lang w:eastAsia="en-US"/>
        </w:rPr>
        <w:t>non-coherent UL codebook to facilitate 3-antenna-port codebook-based transmissions</w:t>
      </w:r>
      <w:r w:rsidR="00060333">
        <w:rPr>
          <w:rFonts w:ascii="Arial" w:hAnsi="Arial" w:cs="Times New Roman"/>
          <w:szCs w:val="12"/>
          <w:lang w:eastAsia="en-US"/>
        </w:rPr>
        <w:t>. Th</w:t>
      </w:r>
      <w:r w:rsidR="00445AEC">
        <w:rPr>
          <w:rFonts w:ascii="Arial" w:hAnsi="Arial" w:cs="Times New Roman"/>
          <w:szCs w:val="12"/>
          <w:lang w:eastAsia="en-US"/>
        </w:rPr>
        <w:t xml:space="preserve">is expands the test scope by </w:t>
      </w:r>
      <w:r w:rsidR="00AC79F6">
        <w:rPr>
          <w:rFonts w:ascii="Arial" w:hAnsi="Arial" w:cs="Times New Roman"/>
          <w:szCs w:val="12"/>
          <w:lang w:eastAsia="en-US"/>
        </w:rPr>
        <w:t>requiring multiple TPMI indexes.</w:t>
      </w:r>
      <w:r w:rsidR="00577190">
        <w:rPr>
          <w:rFonts w:ascii="Arial" w:hAnsi="Arial" w:cs="Times New Roman"/>
          <w:szCs w:val="12"/>
          <w:lang w:eastAsia="en-US"/>
        </w:rPr>
        <w:t xml:space="preserve"> As discussed in </w:t>
      </w:r>
      <w:r w:rsidR="008C6E2E">
        <w:rPr>
          <w:rFonts w:ascii="Arial" w:hAnsi="Arial" w:cs="Times New Roman"/>
          <w:szCs w:val="12"/>
          <w:lang w:eastAsia="en-US"/>
        </w:rPr>
        <w:t xml:space="preserve">clause 6.1.1.1 of TS 38.214, </w:t>
      </w:r>
    </w:p>
    <w:p w14:paraId="4699C3C2" w14:textId="31286F9A" w:rsidR="00AE6B5F" w:rsidRDefault="00BB7747" w:rsidP="00E469EA">
      <w:pPr>
        <w:rPr>
          <w:rFonts w:ascii="Arial" w:hAnsi="Arial" w:cs="Times New Roman"/>
          <w:szCs w:val="12"/>
          <w:lang w:val="en-GB" w:eastAsia="en-US"/>
        </w:rPr>
      </w:pPr>
      <w:r w:rsidRPr="00BB7747">
        <w:rPr>
          <w:rFonts w:ascii="Arial" w:hAnsi="Arial" w:cs="Times New Roman"/>
          <w:noProof/>
          <w:szCs w:val="12"/>
          <w:lang w:val="en-GB" w:eastAsia="en-US"/>
        </w:rPr>
        <mc:AlternateContent>
          <mc:Choice Requires="wps">
            <w:drawing>
              <wp:anchor distT="45720" distB="45720" distL="114300" distR="114300" simplePos="0" relativeHeight="251658242" behindDoc="0" locked="0" layoutInCell="1" allowOverlap="1" wp14:anchorId="1575D6A1" wp14:editId="33DAF690">
                <wp:simplePos x="0" y="0"/>
                <wp:positionH relativeFrom="margin">
                  <wp:align>right</wp:align>
                </wp:positionH>
                <wp:positionV relativeFrom="paragraph">
                  <wp:posOffset>1661795</wp:posOffset>
                </wp:positionV>
                <wp:extent cx="5713095" cy="3269615"/>
                <wp:effectExtent l="0" t="0" r="20955" b="26035"/>
                <wp:wrapSquare wrapText="bothSides"/>
                <wp:docPr id="7733709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3095" cy="3269895"/>
                        </a:xfrm>
                        <a:prstGeom prst="rect">
                          <a:avLst/>
                        </a:prstGeom>
                        <a:solidFill>
                          <a:srgbClr val="FFFFFF"/>
                        </a:solidFill>
                        <a:ln w="9525">
                          <a:solidFill>
                            <a:srgbClr val="000000"/>
                          </a:solidFill>
                          <a:miter lim="800000"/>
                          <a:headEnd/>
                          <a:tailEnd/>
                        </a:ln>
                      </wps:spPr>
                      <wps:txbx>
                        <w:txbxContent>
                          <w:p w14:paraId="33FC25B2" w14:textId="77777777" w:rsidR="009A0D45" w:rsidRPr="009A0D45" w:rsidRDefault="009A0D45" w:rsidP="009A0D45">
                            <w:pPr>
                              <w:rPr>
                                <w:rFonts w:ascii="Arial" w:hAnsi="Arial" w:cs="Arial"/>
                              </w:rPr>
                            </w:pPr>
                            <w:r w:rsidRPr="009A0D45">
                              <w:rPr>
                                <w:rFonts w:ascii="Arial" w:hAnsi="Arial" w:cs="Arial"/>
                              </w:rPr>
                              <w:t>For non-coherent uplink precoding by a 3TX UE, at least following precoders are supported for single-layer transmission.</w:t>
                            </w:r>
                          </w:p>
                          <w:p w14:paraId="6B3EDB7A" w14:textId="12795950" w:rsidR="009A0D45" w:rsidRPr="009A0D45" w:rsidRDefault="00E5419D" w:rsidP="009A0D45">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eqArr>
                                  </m:e>
                                </m:d>
                              </m:oMath>
                            </m:oMathPara>
                          </w:p>
                          <w:p w14:paraId="259C7599" w14:textId="77777777" w:rsidR="008A64CA" w:rsidRPr="00B023D1" w:rsidRDefault="008A64CA" w:rsidP="008A64CA">
                            <w:pPr>
                              <w:spacing w:line="240" w:lineRule="auto"/>
                              <w:contextualSpacing/>
                              <w:rPr>
                                <w:rFonts w:ascii="Arial" w:eastAsiaTheme="minorHAnsi" w:hAnsi="Arial" w:cs="Arial"/>
                                <w:lang w:eastAsia="en-US"/>
                              </w:rPr>
                            </w:pPr>
                            <w:r w:rsidRPr="00B023D1">
                              <w:rPr>
                                <w:rFonts w:ascii="Arial" w:hAnsi="Arial" w:cs="Arial"/>
                              </w:rPr>
                              <w:t>For non-coherent uplink precoding by a 3TX UE, at least following precoders are supported for two-layer transmission.</w:t>
                            </w:r>
                          </w:p>
                          <w:p w14:paraId="7E5840ED" w14:textId="77777777" w:rsidR="008A64CA" w:rsidRPr="00B023D1" w:rsidRDefault="00E5419D" w:rsidP="008A64CA">
                            <w:pPr>
                              <w:spacing w:line="240" w:lineRule="auto"/>
                              <w:contextualSpacing/>
                              <w:jc w:val="center"/>
                              <w:rPr>
                                <w:rFonts w:ascii="Arial" w:hAnsi="Arial" w:cs="Arial"/>
                              </w:rPr>
                            </w:pP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r>
                                      <m:e>
                                        <m:r>
                                          <m:rPr>
                                            <m:sty m:val="p"/>
                                          </m:rPr>
                                          <w:rPr>
                                            <w:rFonts w:ascii="Cambria Math" w:hAnsi="Cambria Math" w:cs="Arial"/>
                                          </w:rPr>
                                          <m:t>0</m:t>
                                        </m:r>
                                      </m:e>
                                      <m:e>
                                        <m:r>
                                          <m:rPr>
                                            <m:sty m:val="p"/>
                                          </m:rPr>
                                          <w:rPr>
                                            <w:rFonts w:ascii="Cambria Math" w:hAnsi="Cambria Math" w:cs="Arial"/>
                                          </w:rPr>
                                          <m:t>0</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oMath>
                            <w:r w:rsidR="008A64CA" w:rsidRPr="00B023D1">
                              <w:rPr>
                                <w:rFonts w:ascii="Arial" w:hAnsi="Arial" w:cs="Arial"/>
                              </w:rPr>
                              <w:t xml:space="preserve"> </w:t>
                            </w:r>
                            <m:oMath>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p>
                          <w:p w14:paraId="561C5894" w14:textId="77777777" w:rsidR="00B023D1" w:rsidRDefault="00B023D1" w:rsidP="00B023D1">
                            <w:pPr>
                              <w:rPr>
                                <w:rFonts w:ascii="Arial" w:hAnsi="Arial" w:cs="Arial"/>
                              </w:rPr>
                            </w:pPr>
                          </w:p>
                          <w:p w14:paraId="26D1307B" w14:textId="519ED9F4" w:rsidR="00B023D1" w:rsidRPr="00B023D1" w:rsidRDefault="00B023D1" w:rsidP="00B023D1">
                            <w:pPr>
                              <w:rPr>
                                <w:rFonts w:ascii="Arial" w:hAnsi="Arial" w:cs="Arial"/>
                              </w:rPr>
                            </w:pPr>
                            <w:r w:rsidRPr="00B023D1">
                              <w:rPr>
                                <w:rFonts w:ascii="Arial" w:hAnsi="Arial" w:cs="Arial"/>
                              </w:rPr>
                              <w:t>For non-coherent uplink precoding by a 3TX UE, at least following precoders are supported for three-layer transmission.</w:t>
                            </w:r>
                          </w:p>
                          <w:p w14:paraId="417D0C1F" w14:textId="3141DB3F" w:rsidR="00BB7747" w:rsidRPr="00B023D1" w:rsidRDefault="00E5419D" w:rsidP="00B023D1">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5D6A1" id="_x0000_s1028" type="#_x0000_t202" style="position:absolute;margin-left:398.65pt;margin-top:130.85pt;width:449.85pt;height:257.4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">
                <v:textbox>
                  <w:txbxContent>
                    <w:p w14:paraId="33FC25B2" w14:textId="77777777" w:rsidR="009A0D45" w:rsidRPr="009A0D45" w:rsidRDefault="009A0D45" w:rsidP="009A0D45">
                      <w:pPr>
                        <w:rPr>
                          <w:rFonts w:ascii="Arial" w:hAnsi="Arial" w:cs="Arial"/>
                        </w:rPr>
                      </w:pPr>
                      <w:r w:rsidRPr="009A0D45">
                        <w:rPr>
                          <w:rFonts w:ascii="Arial" w:hAnsi="Arial" w:cs="Arial"/>
                        </w:rPr>
                        <w:t>For non-coherent uplink precoding by a 3TX UE, at least following precoders are supported for single-layer transmission.</w:t>
                      </w:r>
                    </w:p>
                    <w:p w14:paraId="6B3EDB7A" w14:textId="12795950" w:rsidR="009A0D45" w:rsidRPr="009A0D45" w:rsidRDefault="00E5419D" w:rsidP="009A0D45">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eqArr>
                            </m:e>
                          </m:d>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eqArr>
                                <m:eqArrPr>
                                  <m:ctrlPr>
                                    <w:rPr>
                                      <w:rFonts w:ascii="Cambria Math" w:hAnsi="Cambria Math" w:cs="Arial"/>
                                    </w:rPr>
                                  </m:ctrlPr>
                                </m:eqArrP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eqArr>
                            </m:e>
                          </m:d>
                        </m:oMath>
                      </m:oMathPara>
                    </w:p>
                    <w:p w14:paraId="259C7599" w14:textId="77777777" w:rsidR="008A64CA" w:rsidRPr="00B023D1" w:rsidRDefault="008A64CA" w:rsidP="008A64CA">
                      <w:pPr>
                        <w:spacing w:line="240" w:lineRule="auto"/>
                        <w:contextualSpacing/>
                        <w:rPr>
                          <w:rFonts w:ascii="Arial" w:eastAsiaTheme="minorHAnsi" w:hAnsi="Arial" w:cs="Arial"/>
                          <w:lang w:eastAsia="en-US"/>
                        </w:rPr>
                      </w:pPr>
                      <w:r w:rsidRPr="00B023D1">
                        <w:rPr>
                          <w:rFonts w:ascii="Arial" w:hAnsi="Arial" w:cs="Arial"/>
                        </w:rPr>
                        <w:t>For non-coherent uplink precoding by a 3TX UE, at least following precoders are supported for two-layer transmission.</w:t>
                      </w:r>
                    </w:p>
                    <w:p w14:paraId="7E5840ED" w14:textId="77777777" w:rsidR="008A64CA" w:rsidRPr="00B023D1" w:rsidRDefault="00E5419D" w:rsidP="008A64CA">
                      <w:pPr>
                        <w:spacing w:line="240" w:lineRule="auto"/>
                        <w:contextualSpacing/>
                        <w:jc w:val="center"/>
                        <w:rPr>
                          <w:rFonts w:ascii="Arial" w:hAnsi="Arial" w:cs="Arial"/>
                        </w:rPr>
                      </w:pP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r>
                                <m:e>
                                  <m:r>
                                    <m:rPr>
                                      <m:sty m:val="p"/>
                                    </m:rPr>
                                    <w:rPr>
                                      <w:rFonts w:ascii="Cambria Math" w:hAnsi="Cambria Math" w:cs="Arial"/>
                                    </w:rPr>
                                    <m:t>0</m:t>
                                  </m:r>
                                </m:e>
                                <m:e>
                                  <m:r>
                                    <m:rPr>
                                      <m:sty m:val="p"/>
                                    </m:rPr>
                                    <w:rPr>
                                      <w:rFonts w:ascii="Cambria Math" w:hAnsi="Cambria Math" w:cs="Arial"/>
                                    </w:rPr>
                                    <m:t>0</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r w:rsidR="008A64CA" w:rsidRPr="00B023D1">
                        <w:rPr>
                          <w:rFonts w:ascii="Arial" w:hAnsi="Arial" w:cs="Arial"/>
                        </w:rPr>
                        <w:t xml:space="preserve">, </w:t>
                      </w:r>
                      <m:oMath>
                        <m:f>
                          <m:fPr>
                            <m:ctrlPr>
                              <w:rPr>
                                <w:rFonts w:ascii="Cambria Math" w:eastAsiaTheme="minorHAnsi" w:hAnsi="Cambria Math" w:cs="Arial"/>
                                <w:kern w:val="2"/>
                                <w:lang w:eastAsia="en-US"/>
                                <w14:ligatures w14:val="standardContextual"/>
                              </w:rPr>
                            </m:ctrlPr>
                          </m:fPr>
                          <m:num>
                            <m:r>
                              <m:rPr>
                                <m:sty m:val="p"/>
                              </m:rPr>
                              <w:rPr>
                                <w:rFonts w:ascii="Cambria Math" w:hAnsi="Cambria Math" w:cs="Arial"/>
                              </w:rPr>
                              <m:t>1</m:t>
                            </m:r>
                          </m:num>
                          <m:den>
                            <m:rad>
                              <m:radPr>
                                <m:degHide m:val="1"/>
                                <m:ctrlPr>
                                  <w:rPr>
                                    <w:rFonts w:ascii="Cambria Math" w:eastAsiaTheme="minorHAnsi" w:hAnsi="Cambria Math" w:cs="Arial"/>
                                    <w:kern w:val="2"/>
                                    <w:lang w:eastAsia="en-US"/>
                                    <w14:ligatures w14:val="standardContextual"/>
                                  </w:rPr>
                                </m:ctrlPr>
                              </m:radPr>
                              <m:deg/>
                              <m:e>
                                <m:r>
                                  <m:rPr>
                                    <m:sty m:val="p"/>
                                  </m:rPr>
                                  <w:rPr>
                                    <w:rFonts w:ascii="Cambria Math" w:hAnsi="Cambria Math" w:cs="Arial"/>
                                  </w:rPr>
                                  <m:t>3</m:t>
                                </m:r>
                              </m:e>
                            </m:rad>
                          </m:den>
                        </m:f>
                      </m:oMath>
                      <w:r w:rsidR="008A64CA" w:rsidRPr="00B023D1">
                        <w:rPr>
                          <w:rFonts w:ascii="Arial" w:hAnsi="Arial" w:cs="Arial"/>
                        </w:rPr>
                        <w:t xml:space="preserve"> </w:t>
                      </w:r>
                      <m:oMath>
                        <m:d>
                          <m:dPr>
                            <m:begChr m:val="["/>
                            <m:endChr m:val="]"/>
                            <m:ctrlPr>
                              <w:rPr>
                                <w:rFonts w:ascii="Cambria Math" w:eastAsiaTheme="minorHAnsi" w:hAnsi="Cambria Math" w:cs="Arial"/>
                                <w:kern w:val="2"/>
                                <w:lang w:eastAsia="en-US"/>
                                <w14:ligatures w14:val="standardContextual"/>
                              </w:rPr>
                            </m:ctrlPr>
                          </m:dPr>
                          <m:e>
                            <m:m>
                              <m:mPr>
                                <m:mcs>
                                  <m:mc>
                                    <m:mcPr>
                                      <m:count m:val="2"/>
                                      <m:mcJc m:val="center"/>
                                    </m:mcPr>
                                  </m:mc>
                                </m:mcs>
                                <m:ctrlPr>
                                  <w:rPr>
                                    <w:rFonts w:ascii="Cambria Math" w:eastAsiaTheme="minorHAnsi" w:hAnsi="Cambria Math" w:cs="Arial"/>
                                    <w:kern w:val="2"/>
                                    <w:lang w:eastAsia="en-US"/>
                                    <w14:ligatures w14:val="standardContextual"/>
                                  </w:rPr>
                                </m:ctrlPr>
                              </m:mPr>
                              <m:mr>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mr>
                            </m:m>
                          </m:e>
                        </m:d>
                      </m:oMath>
                    </w:p>
                    <w:p w14:paraId="561C5894" w14:textId="77777777" w:rsidR="00B023D1" w:rsidRDefault="00B023D1" w:rsidP="00B023D1">
                      <w:pPr>
                        <w:rPr>
                          <w:rFonts w:ascii="Arial" w:hAnsi="Arial" w:cs="Arial"/>
                        </w:rPr>
                      </w:pPr>
                    </w:p>
                    <w:p w14:paraId="26D1307B" w14:textId="519ED9F4" w:rsidR="00B023D1" w:rsidRPr="00B023D1" w:rsidRDefault="00B023D1" w:rsidP="00B023D1">
                      <w:pPr>
                        <w:rPr>
                          <w:rFonts w:ascii="Arial" w:hAnsi="Arial" w:cs="Arial"/>
                        </w:rPr>
                      </w:pPr>
                      <w:r w:rsidRPr="00B023D1">
                        <w:rPr>
                          <w:rFonts w:ascii="Arial" w:hAnsi="Arial" w:cs="Arial"/>
                        </w:rPr>
                        <w:t>For non-coherent uplink precoding by a 3TX UE, at least following precoders are supported for three-layer transmission.</w:t>
                      </w:r>
                    </w:p>
                    <w:p w14:paraId="417D0C1F" w14:textId="3141DB3F" w:rsidR="00BB7747" w:rsidRPr="00B023D1" w:rsidRDefault="00E5419D" w:rsidP="00B023D1">
                      <w:pPr>
                        <w:rPr>
                          <w:rFonts w:ascii="Arial" w:hAnsi="Arial" w:cs="Arial"/>
                        </w:rPr>
                      </w:pPr>
                      <m:oMathPara>
                        <m:oMath>
                          <m:f>
                            <m:fPr>
                              <m:ctrlPr>
                                <w:rPr>
                                  <w:rFonts w:ascii="Cambria Math" w:hAnsi="Cambria Math" w:cs="Arial"/>
                                </w:rPr>
                              </m:ctrlPr>
                            </m:fPr>
                            <m:num>
                              <m:r>
                                <m:rPr>
                                  <m:sty m:val="p"/>
                                </m:rPr>
                                <w:rPr>
                                  <w:rFonts w:ascii="Cambria Math" w:hAnsi="Cambria Math" w:cs="Arial"/>
                                </w:rPr>
                                <m:t>1</m:t>
                              </m:r>
                            </m:num>
                            <m:den>
                              <m:rad>
                                <m:radPr>
                                  <m:degHide m:val="1"/>
                                  <m:ctrlPr>
                                    <w:rPr>
                                      <w:rFonts w:ascii="Cambria Math" w:hAnsi="Cambria Math" w:cs="Arial"/>
                                    </w:rPr>
                                  </m:ctrlPr>
                                </m:radPr>
                                <m:deg/>
                                <m:e>
                                  <m:r>
                                    <m:rPr>
                                      <m:sty m:val="p"/>
                                    </m:rPr>
                                    <w:rPr>
                                      <w:rFonts w:ascii="Cambria Math" w:hAnsi="Cambria Math" w:cs="Arial"/>
                                    </w:rPr>
                                    <m:t>3</m:t>
                                  </m:r>
                                </m:e>
                              </m:rad>
                            </m:den>
                          </m:f>
                          <m:d>
                            <m:dPr>
                              <m:begChr m:val="["/>
                              <m:endChr m:val="]"/>
                              <m:ctrlPr>
                                <w:rPr>
                                  <w:rFonts w:ascii="Cambria Math" w:hAnsi="Cambria Math" w:cs="Arial"/>
                                </w:rPr>
                              </m:ctrlPr>
                            </m:dPr>
                            <m:e>
                              <m:m>
                                <m:mPr>
                                  <m:mcs>
                                    <m:mc>
                                      <m:mcPr>
                                        <m:count m:val="3"/>
                                        <m:mcJc m:val="center"/>
                                      </m:mcPr>
                                    </m:mc>
                                  </m:mcs>
                                  <m:ctrlPr>
                                    <w:rPr>
                                      <w:rFonts w:ascii="Cambria Math" w:hAnsi="Cambria Math" w:cs="Arial"/>
                                    </w:rPr>
                                  </m:ctrlPr>
                                </m:mPr>
                                <m:mr>
                                  <m:e>
                                    <m:r>
                                      <m:rPr>
                                        <m:sty m:val="p"/>
                                      </m:rPr>
                                      <w:rPr>
                                        <w:rFonts w:ascii="Cambria Math" w:hAnsi="Cambria Math" w:cs="Arial"/>
                                      </w:rPr>
                                      <m:t>1</m:t>
                                    </m:r>
                                  </m:e>
                                  <m:e>
                                    <m:r>
                                      <m:rPr>
                                        <m:sty m:val="p"/>
                                      </m:rPr>
                                      <w:rPr>
                                        <w:rFonts w:ascii="Cambria Math" w:hAnsi="Cambria Math" w:cs="Arial"/>
                                      </w:rPr>
                                      <m:t>0</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1</m:t>
                                    </m:r>
                                  </m:e>
                                  <m:e>
                                    <m:r>
                                      <m:rPr>
                                        <m:sty m:val="p"/>
                                      </m:rPr>
                                      <w:rPr>
                                        <w:rFonts w:ascii="Cambria Math" w:hAnsi="Cambria Math" w:cs="Arial"/>
                                      </w:rPr>
                                      <m:t>0</m:t>
                                    </m:r>
                                  </m:e>
                                </m:mr>
                                <m:mr>
                                  <m:e>
                                    <m:r>
                                      <m:rPr>
                                        <m:sty m:val="p"/>
                                      </m:rPr>
                                      <w:rPr>
                                        <w:rFonts w:ascii="Cambria Math" w:hAnsi="Cambria Math" w:cs="Arial"/>
                                      </w:rPr>
                                      <m:t>0</m:t>
                                    </m:r>
                                  </m:e>
                                  <m:e>
                                    <m:r>
                                      <m:rPr>
                                        <m:sty m:val="p"/>
                                      </m:rPr>
                                      <w:rPr>
                                        <w:rFonts w:ascii="Cambria Math" w:hAnsi="Cambria Math" w:cs="Arial"/>
                                      </w:rPr>
                                      <m:t>0</m:t>
                                    </m:r>
                                  </m:e>
                                  <m:e>
                                    <m:r>
                                      <m:rPr>
                                        <m:sty m:val="p"/>
                                      </m:rPr>
                                      <w:rPr>
                                        <w:rFonts w:ascii="Cambria Math" w:hAnsi="Cambria Math" w:cs="Arial"/>
                                      </w:rPr>
                                      <m:t>1</m:t>
                                    </m:r>
                                  </m:e>
                                </m:mr>
                              </m:m>
                            </m:e>
                          </m:d>
                        </m:oMath>
                      </m:oMathPara>
                    </w:p>
                  </w:txbxContent>
                </v:textbox>
                <w10:wrap type="square" anchorx="margin"/>
              </v:shape>
            </w:pict>
          </mc:Fallback>
        </mc:AlternateContent>
      </w:r>
      <w:r w:rsidR="00090261">
        <w:rPr>
          <w:rFonts w:ascii="Arial" w:hAnsi="Arial" w:cs="Times New Roman"/>
          <w:szCs w:val="12"/>
          <w:lang w:val="en-GB" w:eastAsia="en-US"/>
        </w:rPr>
        <w:t>As per the RAN1 agreements [2]</w:t>
      </w:r>
      <w:r w:rsidR="00C86FD6">
        <w:rPr>
          <w:rFonts w:ascii="Arial" w:hAnsi="Arial" w:cs="Times New Roman"/>
          <w:szCs w:val="12"/>
          <w:lang w:val="en-GB" w:eastAsia="en-US"/>
        </w:rPr>
        <w:t xml:space="preserve"> in RAN1#116 meeting</w:t>
      </w:r>
      <w:r w:rsidR="00090261">
        <w:rPr>
          <w:rFonts w:ascii="Arial" w:hAnsi="Arial" w:cs="Times New Roman"/>
          <w:szCs w:val="12"/>
          <w:lang w:val="en-GB" w:eastAsia="en-US"/>
        </w:rPr>
        <w:t xml:space="preserve">,  </w:t>
      </w:r>
    </w:p>
    <w:p w14:paraId="43D1D9A5" w14:textId="49F0ACF8" w:rsidR="00090261" w:rsidRDefault="00090261" w:rsidP="00E469EA">
      <w:pPr>
        <w:rPr>
          <w:rFonts w:ascii="Arial" w:hAnsi="Arial" w:cs="Times New Roman"/>
          <w:szCs w:val="12"/>
          <w:lang w:val="en-GB" w:eastAsia="en-US"/>
        </w:rPr>
      </w:pPr>
    </w:p>
    <w:p w14:paraId="20C77054" w14:textId="38C896FB" w:rsidR="00090261" w:rsidRDefault="00500B57" w:rsidP="00E469EA">
      <w:pPr>
        <w:rPr>
          <w:rFonts w:ascii="Arial" w:hAnsi="Arial" w:cs="Arial"/>
          <w:b/>
        </w:rPr>
      </w:pPr>
      <w:r w:rsidRPr="00076362">
        <w:rPr>
          <w:rFonts w:ascii="Arial" w:hAnsi="Arial" w:cs="Times New Roman"/>
          <w:b/>
          <w:bCs/>
          <w:szCs w:val="12"/>
          <w:lang w:val="en-GB" w:eastAsia="en-US"/>
        </w:rPr>
        <w:t>Observation</w:t>
      </w:r>
      <w:r w:rsidR="0096088D">
        <w:rPr>
          <w:rFonts w:ascii="Arial" w:hAnsi="Arial" w:cs="Times New Roman"/>
          <w:b/>
          <w:bCs/>
          <w:szCs w:val="12"/>
          <w:lang w:val="en-GB" w:eastAsia="en-US"/>
        </w:rPr>
        <w:t xml:space="preserve"> 2</w:t>
      </w:r>
      <w:r w:rsidRPr="00076362">
        <w:rPr>
          <w:rFonts w:ascii="Arial" w:hAnsi="Arial" w:cs="Times New Roman"/>
          <w:b/>
          <w:bCs/>
          <w:szCs w:val="12"/>
          <w:lang w:val="en-GB" w:eastAsia="en-US"/>
        </w:rPr>
        <w:t xml:space="preserve">: </w:t>
      </w:r>
      <w:r w:rsidR="006B7BAE" w:rsidRPr="00076362">
        <w:rPr>
          <w:rFonts w:ascii="Arial" w:hAnsi="Arial" w:cs="Times New Roman"/>
          <w:b/>
          <w:bCs/>
          <w:szCs w:val="12"/>
          <w:lang w:val="en-GB" w:eastAsia="en-US"/>
        </w:rPr>
        <w:t xml:space="preserve"> </w:t>
      </w:r>
      <w:r w:rsidRPr="009A0D45">
        <w:rPr>
          <w:rFonts w:ascii="Arial" w:hAnsi="Arial" w:cs="Arial"/>
          <w:b/>
        </w:rPr>
        <w:t>For non-coherent uplink precoding by a 3TX UE</w:t>
      </w:r>
      <w:r w:rsidRPr="00076362">
        <w:rPr>
          <w:rFonts w:ascii="Arial" w:hAnsi="Arial" w:cs="Arial"/>
          <w:b/>
        </w:rPr>
        <w:t xml:space="preserve">, new precoders are agreed </w:t>
      </w:r>
      <w:r w:rsidR="000E080E" w:rsidRPr="00076362">
        <w:rPr>
          <w:rFonts w:ascii="Arial" w:hAnsi="Arial" w:cs="Arial"/>
          <w:b/>
        </w:rPr>
        <w:t>in RAN1</w:t>
      </w:r>
      <w:r w:rsidR="00076362">
        <w:rPr>
          <w:rFonts w:ascii="Arial" w:hAnsi="Arial" w:cs="Arial"/>
          <w:b/>
        </w:rPr>
        <w:t xml:space="preserve"> </w:t>
      </w:r>
      <w:r w:rsidRPr="00076362">
        <w:rPr>
          <w:rFonts w:ascii="Arial" w:hAnsi="Arial" w:cs="Arial"/>
          <w:b/>
        </w:rPr>
        <w:t>and need to be</w:t>
      </w:r>
      <w:r w:rsidR="000E080E" w:rsidRPr="00076362">
        <w:rPr>
          <w:rFonts w:ascii="Arial" w:hAnsi="Arial" w:cs="Arial"/>
          <w:b/>
        </w:rPr>
        <w:t xml:space="preserve"> considered by RAN4 to define BS demodulation requirements</w:t>
      </w:r>
      <w:r w:rsidR="00076362" w:rsidRPr="00076362">
        <w:rPr>
          <w:rFonts w:ascii="Arial" w:hAnsi="Arial" w:cs="Arial"/>
          <w:b/>
        </w:rPr>
        <w:t>.</w:t>
      </w:r>
    </w:p>
    <w:p w14:paraId="4175BCDE" w14:textId="4B92BB30" w:rsidR="00977604" w:rsidRDefault="00977604" w:rsidP="00E469EA">
      <w:pPr>
        <w:rPr>
          <w:rFonts w:ascii="Arial" w:hAnsi="Arial" w:cs="Arial"/>
          <w:b/>
        </w:rPr>
      </w:pPr>
      <w:r w:rsidRPr="003567B1">
        <w:rPr>
          <w:rFonts w:ascii="Arial" w:hAnsi="Arial" w:cs="Arial"/>
          <w:bCs/>
        </w:rPr>
        <w:t xml:space="preserve">Since new </w:t>
      </w:r>
      <w:r w:rsidR="006173AB" w:rsidRPr="003567B1">
        <w:rPr>
          <w:rFonts w:ascii="Arial" w:hAnsi="Arial" w:cs="Arial"/>
          <w:bCs/>
        </w:rPr>
        <w:t>precoding matrix fo</w:t>
      </w:r>
      <w:r w:rsidR="00FE2F77" w:rsidRPr="003567B1">
        <w:rPr>
          <w:rFonts w:ascii="Arial" w:hAnsi="Arial" w:cs="Arial"/>
          <w:bCs/>
        </w:rPr>
        <w:t>r</w:t>
      </w:r>
      <w:r w:rsidR="006173AB" w:rsidRPr="003567B1">
        <w:rPr>
          <w:rFonts w:ascii="Arial" w:hAnsi="Arial" w:cs="Arial"/>
          <w:bCs/>
        </w:rPr>
        <w:t xml:space="preserve"> single, two and three-layer transmission</w:t>
      </w:r>
      <w:r w:rsidR="00FE2F77" w:rsidRPr="003567B1">
        <w:rPr>
          <w:rFonts w:ascii="Arial" w:hAnsi="Arial" w:cs="Arial"/>
          <w:bCs/>
        </w:rPr>
        <w:t xml:space="preserve"> </w:t>
      </w:r>
      <w:r w:rsidR="001176AF" w:rsidRPr="003567B1">
        <w:rPr>
          <w:rFonts w:ascii="Arial" w:hAnsi="Arial" w:cs="Arial"/>
          <w:bCs/>
        </w:rPr>
        <w:t>needs</w:t>
      </w:r>
      <w:r w:rsidR="00FE2F77" w:rsidRPr="003567B1">
        <w:rPr>
          <w:rFonts w:ascii="Arial" w:hAnsi="Arial" w:cs="Arial"/>
          <w:bCs/>
        </w:rPr>
        <w:t xml:space="preserve"> to be considered, </w:t>
      </w:r>
      <w:r w:rsidR="009C6DBB" w:rsidRPr="003567B1">
        <w:rPr>
          <w:rFonts w:ascii="Arial" w:hAnsi="Arial" w:cs="Arial"/>
          <w:bCs/>
        </w:rPr>
        <w:t xml:space="preserve">the corresponding TPMI index </w:t>
      </w:r>
      <w:r w:rsidR="00E41072">
        <w:rPr>
          <w:rFonts w:ascii="Arial" w:hAnsi="Arial" w:cs="Arial"/>
          <w:bCs/>
        </w:rPr>
        <w:t>can be used to</w:t>
      </w:r>
      <w:r w:rsidR="009C6DBB" w:rsidRPr="003567B1">
        <w:rPr>
          <w:rFonts w:ascii="Arial" w:hAnsi="Arial" w:cs="Arial"/>
          <w:bCs/>
        </w:rPr>
        <w:t xml:space="preserve"> check</w:t>
      </w:r>
      <w:r w:rsidR="00EC1418" w:rsidRPr="003567B1">
        <w:rPr>
          <w:rFonts w:ascii="Arial" w:hAnsi="Arial" w:cs="Arial"/>
          <w:bCs/>
        </w:rPr>
        <w:t xml:space="preserve"> for the PUSCH performance requirements.</w:t>
      </w:r>
      <w:r w:rsidR="00E41072">
        <w:rPr>
          <w:rFonts w:ascii="Arial" w:hAnsi="Arial" w:cs="Arial"/>
          <w:bCs/>
        </w:rPr>
        <w:t xml:space="preserve"> For BS Demodulation requirement</w:t>
      </w:r>
      <w:r w:rsidR="001176AF">
        <w:rPr>
          <w:rFonts w:ascii="Arial" w:hAnsi="Arial" w:cs="Arial"/>
          <w:bCs/>
        </w:rPr>
        <w:t>, typically TPMI index 0 is used to test maximum layers.</w:t>
      </w:r>
    </w:p>
    <w:p w14:paraId="52E6C3B6" w14:textId="0D551A67" w:rsidR="00E9512A" w:rsidRDefault="00E9512A" w:rsidP="00E469EA">
      <w:pPr>
        <w:rPr>
          <w:rFonts w:ascii="Arial" w:hAnsi="Arial" w:cs="Arial"/>
          <w:b/>
        </w:rPr>
      </w:pPr>
      <w:r w:rsidRPr="00684534">
        <w:rPr>
          <w:rFonts w:ascii="Arial" w:hAnsi="Arial" w:cs="Arial"/>
          <w:b/>
        </w:rPr>
        <w:t>Proposal</w:t>
      </w:r>
      <w:r w:rsidR="00952D55">
        <w:rPr>
          <w:rFonts w:ascii="Arial" w:hAnsi="Arial" w:cs="Arial"/>
          <w:b/>
        </w:rPr>
        <w:t xml:space="preserve"> 2</w:t>
      </w:r>
      <w:r w:rsidRPr="00684534">
        <w:rPr>
          <w:rFonts w:ascii="Arial" w:hAnsi="Arial" w:cs="Arial"/>
          <w:b/>
        </w:rPr>
        <w:t>:</w:t>
      </w:r>
      <w:r w:rsidR="00684534">
        <w:rPr>
          <w:rFonts w:ascii="Arial" w:hAnsi="Arial" w:cs="Arial"/>
          <w:b/>
        </w:rPr>
        <w:t xml:space="preserve"> Consider </w:t>
      </w:r>
      <w:r w:rsidR="008E7153">
        <w:rPr>
          <w:rFonts w:ascii="Arial" w:hAnsi="Arial" w:cs="Arial"/>
          <w:b/>
        </w:rPr>
        <w:t xml:space="preserve">new precoding matrix </w:t>
      </w:r>
      <w:r w:rsidR="001F3D4D">
        <w:rPr>
          <w:rFonts w:ascii="Arial" w:hAnsi="Arial" w:cs="Arial"/>
          <w:b/>
        </w:rPr>
        <w:t>for non-coherent uplink precoding</w:t>
      </w:r>
      <w:r w:rsidR="00503544">
        <w:rPr>
          <w:rFonts w:ascii="Arial" w:hAnsi="Arial" w:cs="Arial"/>
          <w:b/>
        </w:rPr>
        <w:t xml:space="preserve"> by 3Tx UE</w:t>
      </w:r>
      <w:r w:rsidR="00410235">
        <w:rPr>
          <w:rFonts w:ascii="Arial" w:hAnsi="Arial" w:cs="Arial"/>
          <w:b/>
        </w:rPr>
        <w:t xml:space="preserve"> </w:t>
      </w:r>
      <w:r w:rsidR="003F4565">
        <w:rPr>
          <w:rFonts w:ascii="Arial" w:hAnsi="Arial" w:cs="Arial"/>
          <w:b/>
        </w:rPr>
        <w:t xml:space="preserve">to </w:t>
      </w:r>
      <w:r w:rsidR="003F4565" w:rsidRPr="00076362">
        <w:rPr>
          <w:rFonts w:ascii="Arial" w:hAnsi="Arial" w:cs="Arial"/>
          <w:b/>
        </w:rPr>
        <w:t>define</w:t>
      </w:r>
      <w:r w:rsidR="00952D55">
        <w:rPr>
          <w:rFonts w:ascii="Arial" w:hAnsi="Arial" w:cs="Arial"/>
          <w:b/>
        </w:rPr>
        <w:t xml:space="preserve"> 3Tx MIMO</w:t>
      </w:r>
      <w:r w:rsidR="003F4565" w:rsidRPr="00076362">
        <w:rPr>
          <w:rFonts w:ascii="Arial" w:hAnsi="Arial" w:cs="Arial"/>
          <w:b/>
        </w:rPr>
        <w:t xml:space="preserve"> BS demodulation</w:t>
      </w:r>
      <w:r w:rsidR="00503544">
        <w:rPr>
          <w:rFonts w:ascii="Arial" w:hAnsi="Arial" w:cs="Arial"/>
          <w:b/>
        </w:rPr>
        <w:t xml:space="preserve"> requirements</w:t>
      </w:r>
      <w:r w:rsidR="00952D55">
        <w:rPr>
          <w:rFonts w:ascii="Arial" w:hAnsi="Arial" w:cs="Arial"/>
          <w:b/>
        </w:rPr>
        <w:t>.</w:t>
      </w:r>
      <w:r w:rsidR="00372F6E">
        <w:rPr>
          <w:rFonts w:ascii="Arial" w:hAnsi="Arial" w:cs="Arial"/>
          <w:b/>
        </w:rPr>
        <w:t xml:space="preserve"> </w:t>
      </w:r>
      <w:r w:rsidR="00410235">
        <w:rPr>
          <w:rFonts w:ascii="Arial" w:hAnsi="Arial" w:cs="Arial"/>
          <w:b/>
        </w:rPr>
        <w:t>Correspondingly</w:t>
      </w:r>
      <w:r w:rsidR="00EA1CBC">
        <w:rPr>
          <w:rFonts w:ascii="Arial" w:hAnsi="Arial" w:cs="Arial"/>
          <w:b/>
        </w:rPr>
        <w:t>,</w:t>
      </w:r>
      <w:r w:rsidR="0073327D">
        <w:rPr>
          <w:rFonts w:ascii="Arial" w:hAnsi="Arial" w:cs="Arial"/>
          <w:b/>
        </w:rPr>
        <w:t xml:space="preserve"> the </w:t>
      </w:r>
      <w:r w:rsidR="0011526A">
        <w:rPr>
          <w:rFonts w:ascii="Arial" w:hAnsi="Arial" w:cs="Arial"/>
          <w:b/>
        </w:rPr>
        <w:t>TPMI index</w:t>
      </w:r>
      <w:r w:rsidR="008179AA">
        <w:rPr>
          <w:rFonts w:ascii="Arial" w:hAnsi="Arial" w:cs="Arial"/>
          <w:b/>
        </w:rPr>
        <w:t xml:space="preserve"> </w:t>
      </w:r>
      <w:r w:rsidR="00E62134">
        <w:rPr>
          <w:rFonts w:ascii="Arial" w:hAnsi="Arial" w:cs="Arial"/>
          <w:b/>
        </w:rPr>
        <w:t xml:space="preserve">0 should be used for </w:t>
      </w:r>
      <w:r w:rsidR="0057119F">
        <w:rPr>
          <w:rFonts w:ascii="Arial" w:hAnsi="Arial" w:cs="Arial"/>
          <w:b/>
        </w:rPr>
        <w:t>three-layer transmission.</w:t>
      </w:r>
    </w:p>
    <w:p w14:paraId="5503AD7F" w14:textId="7BCF128F" w:rsidR="00BD086F" w:rsidRDefault="00BD086F" w:rsidP="00E469EA">
      <w:pPr>
        <w:rPr>
          <w:rFonts w:ascii="Arial" w:hAnsi="Arial" w:cs="Arial"/>
          <w:b/>
        </w:rPr>
      </w:pPr>
    </w:p>
    <w:p w14:paraId="3B8D554A" w14:textId="56C5692A" w:rsidR="00E469EA" w:rsidRDefault="00E469EA" w:rsidP="00E469EA">
      <w:pPr>
        <w:rPr>
          <w:rFonts w:ascii="Arial" w:hAnsi="Arial" w:cs="Times New Roman"/>
          <w:sz w:val="28"/>
          <w:szCs w:val="16"/>
          <w:lang w:val="en-GB" w:eastAsia="en-US"/>
        </w:rPr>
      </w:pPr>
      <w:r w:rsidRPr="00E40F85">
        <w:rPr>
          <w:rFonts w:ascii="Arial" w:hAnsi="Arial" w:cs="Times New Roman"/>
          <w:sz w:val="28"/>
          <w:szCs w:val="16"/>
          <w:lang w:val="en-GB" w:eastAsia="en-US"/>
        </w:rPr>
        <w:t>2.</w:t>
      </w:r>
      <w:r w:rsidR="00796E27">
        <w:rPr>
          <w:rFonts w:ascii="Arial" w:hAnsi="Arial" w:cs="Times New Roman"/>
          <w:sz w:val="28"/>
          <w:szCs w:val="16"/>
          <w:lang w:val="en-GB" w:eastAsia="en-US"/>
        </w:rPr>
        <w:t>3</w:t>
      </w:r>
      <w:r w:rsidRPr="00E40F85">
        <w:rPr>
          <w:rFonts w:ascii="Arial" w:hAnsi="Arial" w:cs="Times New Roman"/>
          <w:sz w:val="28"/>
          <w:szCs w:val="16"/>
          <w:lang w:val="en-GB" w:eastAsia="en-US"/>
        </w:rPr>
        <w:t xml:space="preserve"> </w:t>
      </w:r>
      <w:r>
        <w:rPr>
          <w:rFonts w:ascii="Arial" w:hAnsi="Arial" w:cs="Times New Roman"/>
          <w:sz w:val="28"/>
          <w:szCs w:val="16"/>
          <w:lang w:val="en-GB" w:eastAsia="en-US"/>
        </w:rPr>
        <w:t>Requirement Impact</w:t>
      </w:r>
      <w:r w:rsidRPr="00E40F85">
        <w:rPr>
          <w:rFonts w:ascii="Arial" w:hAnsi="Arial" w:cs="Times New Roman"/>
          <w:sz w:val="28"/>
          <w:szCs w:val="16"/>
          <w:lang w:val="en-GB" w:eastAsia="en-US"/>
        </w:rPr>
        <w:t xml:space="preserve"> </w:t>
      </w:r>
    </w:p>
    <w:p w14:paraId="2EDC53B1" w14:textId="0B855900" w:rsidR="00E469EA" w:rsidRPr="00E40F85" w:rsidRDefault="00CE41B7" w:rsidP="00E469EA">
      <w:pPr>
        <w:rPr>
          <w:rFonts w:ascii="Arial" w:eastAsia="Times New Roman" w:hAnsi="Arial" w:cs="Arial"/>
        </w:rPr>
      </w:pPr>
      <w:r w:rsidRPr="00CE41B7">
        <w:rPr>
          <w:rFonts w:ascii="Arial" w:eastAsia="Times New Roman" w:hAnsi="Arial" w:cs="Arial"/>
        </w:rPr>
        <w:t xml:space="preserve">Enabling </w:t>
      </w:r>
      <w:r>
        <w:rPr>
          <w:rFonts w:ascii="Arial" w:eastAsia="Times New Roman" w:hAnsi="Arial" w:cs="Arial"/>
        </w:rPr>
        <w:t>3</w:t>
      </w:r>
      <w:r w:rsidRPr="00CE41B7">
        <w:rPr>
          <w:rFonts w:ascii="Arial" w:eastAsia="Times New Roman" w:hAnsi="Arial" w:cs="Arial"/>
        </w:rPr>
        <w:t>Tx</w:t>
      </w:r>
      <w:r>
        <w:rPr>
          <w:rFonts w:ascii="Arial" w:eastAsia="Times New Roman" w:hAnsi="Arial" w:cs="Arial"/>
        </w:rPr>
        <w:t xml:space="preserve"> MIMO</w:t>
      </w:r>
      <w:r w:rsidRPr="00CE41B7">
        <w:rPr>
          <w:rFonts w:ascii="Arial" w:eastAsia="Times New Roman" w:hAnsi="Arial" w:cs="Arial"/>
        </w:rPr>
        <w:t xml:space="preserve"> primarily affects PUSCH performance as specified in [</w:t>
      </w:r>
      <w:r w:rsidR="00BE54E6">
        <w:rPr>
          <w:rFonts w:ascii="Arial" w:eastAsia="Times New Roman" w:hAnsi="Arial" w:cs="Arial"/>
        </w:rPr>
        <w:t>1</w:t>
      </w:r>
      <w:r w:rsidRPr="00CE41B7">
        <w:rPr>
          <w:rFonts w:ascii="Arial" w:eastAsia="Times New Roman" w:hAnsi="Arial" w:cs="Arial"/>
        </w:rPr>
        <w:t>]. In the legacy requirements outlined in [</w:t>
      </w:r>
      <w:r w:rsidR="00BE54E6">
        <w:rPr>
          <w:rFonts w:ascii="Arial" w:eastAsia="Times New Roman" w:hAnsi="Arial" w:cs="Arial"/>
        </w:rPr>
        <w:t>3</w:t>
      </w:r>
      <w:r w:rsidRPr="00CE41B7">
        <w:rPr>
          <w:rFonts w:ascii="Arial" w:eastAsia="Times New Roman" w:hAnsi="Arial" w:cs="Arial"/>
        </w:rPr>
        <w:t>], 2Tx and 4Tx configurations are addressed only within the normal PUSCH demodulation requirements. A similar approach can be adopted for introducing 3Tx demodulation requirements</w:t>
      </w:r>
      <w:r w:rsidR="0025378D">
        <w:rPr>
          <w:rFonts w:ascii="Arial" w:eastAsia="Times New Roman" w:hAnsi="Arial" w:cs="Arial"/>
        </w:rPr>
        <w:t>.</w:t>
      </w:r>
    </w:p>
    <w:p w14:paraId="3823A20F" w14:textId="1AFBA9C8" w:rsidR="00404588" w:rsidRPr="00404588" w:rsidRDefault="00404588" w:rsidP="00404588">
      <w:pPr>
        <w:rPr>
          <w:rFonts w:ascii="Arial" w:eastAsia="Times New Roman" w:hAnsi="Arial" w:cs="Arial"/>
          <w:b/>
        </w:rPr>
      </w:pPr>
      <w:r w:rsidRPr="00404588">
        <w:rPr>
          <w:rFonts w:ascii="Arial" w:eastAsia="Times New Roman" w:hAnsi="Arial" w:cs="Arial"/>
          <w:b/>
        </w:rPr>
        <w:t xml:space="preserve">Proposal </w:t>
      </w:r>
      <w:r w:rsidR="0077464F">
        <w:rPr>
          <w:rFonts w:ascii="Arial" w:eastAsia="Times New Roman" w:hAnsi="Arial" w:cs="Arial"/>
          <w:b/>
        </w:rPr>
        <w:t>3</w:t>
      </w:r>
      <w:r w:rsidRPr="00404588">
        <w:rPr>
          <w:rFonts w:ascii="Arial" w:eastAsia="Times New Roman" w:hAnsi="Arial" w:cs="Arial"/>
          <w:b/>
        </w:rPr>
        <w:t xml:space="preserve">: Only new normal PUSCH demodulation requirements are considered for </w:t>
      </w:r>
      <w:r w:rsidR="008A29AD">
        <w:rPr>
          <w:rFonts w:ascii="Arial" w:eastAsia="Times New Roman" w:hAnsi="Arial" w:cs="Arial"/>
          <w:b/>
        </w:rPr>
        <w:t>3</w:t>
      </w:r>
      <w:r w:rsidRPr="00404588">
        <w:rPr>
          <w:rFonts w:ascii="Arial" w:eastAsia="Times New Roman" w:hAnsi="Arial" w:cs="Arial"/>
          <w:b/>
        </w:rPr>
        <w:t>Tx</w:t>
      </w:r>
      <w:r w:rsidR="008A29AD">
        <w:rPr>
          <w:rFonts w:ascii="Arial" w:eastAsia="Times New Roman" w:hAnsi="Arial" w:cs="Arial"/>
          <w:b/>
        </w:rPr>
        <w:t xml:space="preserve"> MIMO</w:t>
      </w:r>
      <w:r w:rsidRPr="00404588">
        <w:rPr>
          <w:rFonts w:ascii="Arial" w:eastAsia="Times New Roman" w:hAnsi="Arial" w:cs="Arial"/>
          <w:b/>
        </w:rPr>
        <w:t xml:space="preserve">. </w:t>
      </w:r>
    </w:p>
    <w:p w14:paraId="45E8C344" w14:textId="34AE305E" w:rsidR="00A84740" w:rsidRDefault="00354FB8" w:rsidP="00A84740">
      <w:pPr>
        <w:rPr>
          <w:rFonts w:ascii="Arial" w:eastAsia="Times New Roman" w:hAnsi="Arial" w:cs="Arial"/>
        </w:rPr>
      </w:pPr>
      <w:r w:rsidRPr="00354FB8">
        <w:rPr>
          <w:rFonts w:ascii="Arial" w:eastAsia="Times New Roman" w:hAnsi="Arial" w:cs="Arial"/>
        </w:rPr>
        <w:t xml:space="preserve">Some analysis for initial simulations </w:t>
      </w:r>
      <w:r w:rsidR="00855F36" w:rsidRPr="00354FB8">
        <w:rPr>
          <w:rFonts w:ascii="Arial" w:eastAsia="Times New Roman" w:hAnsi="Arial" w:cs="Arial"/>
        </w:rPr>
        <w:t>is</w:t>
      </w:r>
      <w:r w:rsidRPr="00354FB8">
        <w:rPr>
          <w:rFonts w:ascii="Arial" w:eastAsia="Times New Roman" w:hAnsi="Arial" w:cs="Arial"/>
        </w:rPr>
        <w:t xml:space="preserve"> as follows:</w:t>
      </w:r>
    </w:p>
    <w:p w14:paraId="0A665A50" w14:textId="641BFEB6" w:rsidR="00AC4392" w:rsidRPr="00EA0BC3" w:rsidRDefault="00AC4392" w:rsidP="00A84740">
      <w:pPr>
        <w:rPr>
          <w:rFonts w:ascii="Arial" w:eastAsia="Times New Roman" w:hAnsi="Arial" w:cs="Arial"/>
        </w:rPr>
      </w:pPr>
      <w:r>
        <w:rPr>
          <w:rFonts w:ascii="Arial" w:eastAsia="Times New Roman" w:hAnsi="Arial" w:cs="Arial"/>
          <w:i/>
          <w:iCs/>
        </w:rPr>
        <w:t xml:space="preserve">Duplex </w:t>
      </w:r>
      <w:r w:rsidR="00587B1F">
        <w:rPr>
          <w:rFonts w:ascii="Arial" w:eastAsia="Times New Roman" w:hAnsi="Arial" w:cs="Arial"/>
          <w:i/>
          <w:iCs/>
        </w:rPr>
        <w:t xml:space="preserve">Mode: </w:t>
      </w:r>
      <w:r w:rsidR="00EA0BC3">
        <w:rPr>
          <w:rFonts w:ascii="Arial" w:eastAsia="Times New Roman" w:hAnsi="Arial" w:cs="Arial"/>
        </w:rPr>
        <w:t xml:space="preserve">Following </w:t>
      </w:r>
      <w:r w:rsidR="003074B1">
        <w:rPr>
          <w:rFonts w:ascii="Arial" w:eastAsia="Times New Roman" w:hAnsi="Arial" w:cs="Arial"/>
        </w:rPr>
        <w:t xml:space="preserve">the legacy requirements, both FDD and TDD </w:t>
      </w:r>
      <w:r w:rsidR="005808A4">
        <w:rPr>
          <w:rFonts w:ascii="Arial" w:eastAsia="Times New Roman" w:hAnsi="Arial" w:cs="Arial"/>
        </w:rPr>
        <w:t xml:space="preserve">operation should be </w:t>
      </w:r>
      <w:r w:rsidR="00F727DB">
        <w:rPr>
          <w:rFonts w:ascii="Arial" w:eastAsia="Times New Roman" w:hAnsi="Arial" w:cs="Arial"/>
        </w:rPr>
        <w:t>considered,</w:t>
      </w:r>
      <w:r w:rsidR="00A86645">
        <w:rPr>
          <w:rFonts w:ascii="Arial" w:eastAsia="Times New Roman" w:hAnsi="Arial" w:cs="Arial"/>
        </w:rPr>
        <w:t xml:space="preserve"> and </w:t>
      </w:r>
      <w:r w:rsidR="00855F36">
        <w:rPr>
          <w:rFonts w:ascii="Arial" w:eastAsia="Times New Roman" w:hAnsi="Arial" w:cs="Arial"/>
        </w:rPr>
        <w:t>the same</w:t>
      </w:r>
      <w:r w:rsidR="00A86645">
        <w:rPr>
          <w:rFonts w:ascii="Arial" w:eastAsia="Times New Roman" w:hAnsi="Arial" w:cs="Arial"/>
        </w:rPr>
        <w:t xml:space="preserve"> requirements are </w:t>
      </w:r>
      <w:r w:rsidR="00C42125">
        <w:rPr>
          <w:rFonts w:ascii="Arial" w:eastAsia="Times New Roman" w:hAnsi="Arial" w:cs="Arial"/>
        </w:rPr>
        <w:t>applicable for both duplex modes.</w:t>
      </w:r>
    </w:p>
    <w:p w14:paraId="3DBA03A0" w14:textId="74A5E03F" w:rsidR="00A84740" w:rsidRPr="00C85EC0" w:rsidRDefault="00A84740" w:rsidP="00C85EC0">
      <w:pPr>
        <w:rPr>
          <w:rFonts w:ascii="Arial" w:eastAsia="Times New Roman" w:hAnsi="Arial" w:cs="Arial"/>
        </w:rPr>
      </w:pPr>
      <w:r w:rsidRPr="008D3824">
        <w:rPr>
          <w:rFonts w:ascii="Arial" w:eastAsia="Times New Roman" w:hAnsi="Arial" w:cs="Arial"/>
          <w:i/>
        </w:rPr>
        <w:t>Channel Bandwidth and Subcarrier Spacing (SCS):</w:t>
      </w:r>
      <w:r w:rsidRPr="00C85EC0">
        <w:rPr>
          <w:rFonts w:ascii="Arial" w:eastAsia="Times New Roman" w:hAnsi="Arial" w:cs="Arial"/>
        </w:rPr>
        <w:t xml:space="preserve"> For the initial simulations, the minimum channel bandwidth for each SCS may be considered</w:t>
      </w:r>
      <w:r w:rsidR="001E0E37">
        <w:rPr>
          <w:rFonts w:ascii="Arial" w:eastAsia="Times New Roman" w:hAnsi="Arial" w:cs="Arial"/>
        </w:rPr>
        <w:t>, as per the applicability rule</w:t>
      </w:r>
      <w:r w:rsidRPr="00C85EC0">
        <w:rPr>
          <w:rFonts w:ascii="Arial" w:eastAsia="Times New Roman" w:hAnsi="Arial" w:cs="Arial"/>
        </w:rPr>
        <w:t>. If significant performance differences are observed, it is advisable to also include typical or even the maximum channel bandwidth to ensure adequate test coverage. The following configurations are suggested:</w:t>
      </w:r>
    </w:p>
    <w:p w14:paraId="2429D8FC" w14:textId="77BA20B6" w:rsidR="00A84740" w:rsidRPr="00A84740" w:rsidRDefault="00A84740" w:rsidP="006321B4">
      <w:pPr>
        <w:numPr>
          <w:ilvl w:val="0"/>
          <w:numId w:val="38"/>
        </w:numPr>
        <w:tabs>
          <w:tab w:val="num" w:pos="720"/>
        </w:tabs>
        <w:spacing w:after="0"/>
        <w:rPr>
          <w:rFonts w:ascii="Arial" w:eastAsia="Times New Roman" w:hAnsi="Arial" w:cs="Arial"/>
        </w:rPr>
      </w:pPr>
      <w:r w:rsidRPr="00A84740">
        <w:rPr>
          <w:rFonts w:ascii="Arial" w:eastAsia="Times New Roman" w:hAnsi="Arial" w:cs="Arial"/>
        </w:rPr>
        <w:t>15 kHz SCS with 5 MHz channel bandwidth</w:t>
      </w:r>
    </w:p>
    <w:p w14:paraId="7475F670" w14:textId="3A85CAF9" w:rsidR="00A84740" w:rsidRDefault="00A84740" w:rsidP="006321B4">
      <w:pPr>
        <w:numPr>
          <w:ilvl w:val="0"/>
          <w:numId w:val="38"/>
        </w:numPr>
        <w:tabs>
          <w:tab w:val="num" w:pos="720"/>
        </w:tabs>
        <w:spacing w:after="0"/>
        <w:rPr>
          <w:rFonts w:ascii="Arial" w:eastAsia="Times New Roman" w:hAnsi="Arial" w:cs="Arial"/>
        </w:rPr>
      </w:pPr>
      <w:r w:rsidRPr="00A84740">
        <w:rPr>
          <w:rFonts w:ascii="Arial" w:eastAsia="Times New Roman" w:hAnsi="Arial" w:cs="Arial"/>
        </w:rPr>
        <w:t>30 kHz SCS with 10 MHz channel bandwidth</w:t>
      </w:r>
    </w:p>
    <w:p w14:paraId="48FCE11B" w14:textId="77777777" w:rsidR="006321B4" w:rsidRDefault="006321B4" w:rsidP="006321B4">
      <w:pPr>
        <w:spacing w:after="0"/>
        <w:rPr>
          <w:rFonts w:ascii="Arial" w:eastAsia="Times New Roman" w:hAnsi="Arial" w:cs="Arial"/>
        </w:rPr>
      </w:pPr>
    </w:p>
    <w:p w14:paraId="2C3D5327" w14:textId="063461E7" w:rsidR="00D8470D" w:rsidRDefault="004E3ED5" w:rsidP="00D8470D">
      <w:pPr>
        <w:spacing w:after="0"/>
        <w:rPr>
          <w:rFonts w:ascii="Arial" w:eastAsia="Times New Roman" w:hAnsi="Arial" w:cs="Arial"/>
        </w:rPr>
      </w:pPr>
      <w:r w:rsidRPr="008D3824">
        <w:rPr>
          <w:rFonts w:ascii="Arial" w:eastAsia="Times New Roman" w:hAnsi="Arial" w:cs="Arial"/>
          <w:i/>
        </w:rPr>
        <w:t>Modulations:</w:t>
      </w:r>
      <w:r w:rsidR="00D8470D">
        <w:rPr>
          <w:rFonts w:ascii="Arial" w:eastAsia="Times New Roman" w:hAnsi="Arial" w:cs="Arial"/>
        </w:rPr>
        <w:t xml:space="preserve"> </w:t>
      </w:r>
      <w:r w:rsidR="00D8470D" w:rsidRPr="00D8470D">
        <w:rPr>
          <w:rFonts w:ascii="Arial" w:eastAsia="Times New Roman" w:hAnsi="Arial" w:cs="Arial"/>
        </w:rPr>
        <w:t>To maintain consistency with 2</w:t>
      </w:r>
      <w:r w:rsidR="00A65D70">
        <w:rPr>
          <w:rFonts w:ascii="Arial" w:eastAsia="Times New Roman" w:hAnsi="Arial" w:cs="Arial"/>
        </w:rPr>
        <w:t xml:space="preserve"> and 4Tx</w:t>
      </w:r>
      <w:r w:rsidR="00D8470D" w:rsidRPr="00D8470D">
        <w:rPr>
          <w:rFonts w:ascii="Arial" w:eastAsia="Times New Roman" w:hAnsi="Arial" w:cs="Arial"/>
        </w:rPr>
        <w:t xml:space="preserve"> requirements, QPSK, 16QAM, and 64QAM can be used to ensure comparable test coverage. Legacy MCS indices can be applied for initial simulations and adjusted later based on simulation outcomes. The following candidate configurations are proposed:</w:t>
      </w:r>
    </w:p>
    <w:p w14:paraId="3BCF54DE" w14:textId="77777777" w:rsidR="00D8470D" w:rsidRPr="00D8470D" w:rsidRDefault="00D8470D" w:rsidP="00D8470D">
      <w:pPr>
        <w:spacing w:after="0"/>
        <w:rPr>
          <w:rFonts w:ascii="Arial" w:eastAsia="Times New Roman" w:hAnsi="Arial" w:cs="Arial"/>
        </w:rPr>
      </w:pPr>
    </w:p>
    <w:p w14:paraId="47ABC3A7" w14:textId="77777777" w:rsidR="00D8470D" w:rsidRDefault="00D8470D" w:rsidP="00D8470D">
      <w:pPr>
        <w:numPr>
          <w:ilvl w:val="1"/>
          <w:numId w:val="40"/>
        </w:numPr>
        <w:spacing w:after="0"/>
        <w:rPr>
          <w:rFonts w:ascii="Arial" w:eastAsia="Times New Roman" w:hAnsi="Arial" w:cs="Arial"/>
        </w:rPr>
      </w:pPr>
      <w:r w:rsidRPr="00D8470D">
        <w:rPr>
          <w:rFonts w:ascii="Arial" w:eastAsia="Times New Roman" w:hAnsi="Arial" w:cs="Arial"/>
        </w:rPr>
        <w:t>TDLA30-10 (low delay spread and low Doppler shift): High-order modulation (up to 64QAM) and higher coding rate (e.g., R = 567/1024) are typical. Therefore, MCS 20 is suggested.</w:t>
      </w:r>
    </w:p>
    <w:p w14:paraId="034747EF" w14:textId="77777777" w:rsidR="00D8470D" w:rsidRPr="00D8470D" w:rsidRDefault="00D8470D" w:rsidP="00D8470D">
      <w:pPr>
        <w:spacing w:after="0"/>
        <w:ind w:left="1440"/>
        <w:rPr>
          <w:rFonts w:ascii="Arial" w:eastAsia="Times New Roman" w:hAnsi="Arial" w:cs="Arial"/>
        </w:rPr>
      </w:pPr>
    </w:p>
    <w:p w14:paraId="237DB842" w14:textId="77777777" w:rsidR="00D8470D" w:rsidRDefault="00D8470D" w:rsidP="00D8470D">
      <w:pPr>
        <w:numPr>
          <w:ilvl w:val="1"/>
          <w:numId w:val="40"/>
        </w:numPr>
        <w:spacing w:after="0"/>
        <w:rPr>
          <w:rFonts w:ascii="Arial" w:eastAsia="Times New Roman" w:hAnsi="Arial" w:cs="Arial"/>
        </w:rPr>
      </w:pPr>
      <w:r w:rsidRPr="00D8470D">
        <w:rPr>
          <w:rFonts w:ascii="Arial" w:eastAsia="Times New Roman" w:hAnsi="Arial" w:cs="Arial"/>
        </w:rPr>
        <w:t>TDLB100-400 (medium delay spread and high Doppler shift): A more robust setting using MCS 2 with QPSK modulation is appropriate.</w:t>
      </w:r>
    </w:p>
    <w:p w14:paraId="27BC1304" w14:textId="77777777" w:rsidR="00D8470D" w:rsidRPr="00D8470D" w:rsidRDefault="00D8470D" w:rsidP="00D8470D">
      <w:pPr>
        <w:spacing w:after="0"/>
        <w:ind w:left="1440"/>
        <w:rPr>
          <w:rFonts w:ascii="Arial" w:eastAsia="Times New Roman" w:hAnsi="Arial" w:cs="Arial"/>
        </w:rPr>
      </w:pPr>
    </w:p>
    <w:p w14:paraId="2912869B" w14:textId="77777777" w:rsidR="00D8470D" w:rsidRDefault="00D8470D" w:rsidP="00D8470D">
      <w:pPr>
        <w:numPr>
          <w:ilvl w:val="1"/>
          <w:numId w:val="40"/>
        </w:numPr>
        <w:spacing w:after="0"/>
        <w:rPr>
          <w:rFonts w:ascii="Arial" w:eastAsia="Times New Roman" w:hAnsi="Arial" w:cs="Arial"/>
        </w:rPr>
      </w:pPr>
      <w:r w:rsidRPr="00D8470D">
        <w:rPr>
          <w:rFonts w:ascii="Arial" w:eastAsia="Times New Roman" w:hAnsi="Arial" w:cs="Arial"/>
        </w:rPr>
        <w:t>TDLC300-100 (high delay spread and medium Doppler shift): MCS 16, using 16QAM modulation, is recommended.</w:t>
      </w:r>
    </w:p>
    <w:p w14:paraId="274EA5F7" w14:textId="77777777" w:rsidR="00D8470D" w:rsidRPr="00D8470D" w:rsidRDefault="00D8470D" w:rsidP="00D8470D">
      <w:pPr>
        <w:spacing w:after="0"/>
        <w:rPr>
          <w:rFonts w:ascii="Arial" w:eastAsia="Times New Roman" w:hAnsi="Arial" w:cs="Arial"/>
        </w:rPr>
      </w:pPr>
    </w:p>
    <w:p w14:paraId="46C2BEDA" w14:textId="28F6CC58" w:rsidR="00D8470D" w:rsidRDefault="00D8470D" w:rsidP="00D8470D">
      <w:pPr>
        <w:spacing w:after="0"/>
        <w:rPr>
          <w:rFonts w:ascii="Arial" w:eastAsia="Times New Roman" w:hAnsi="Arial" w:cs="Arial"/>
        </w:rPr>
      </w:pPr>
      <w:r w:rsidRPr="00D8470D">
        <w:rPr>
          <w:rFonts w:ascii="Arial" w:eastAsia="Times New Roman" w:hAnsi="Arial" w:cs="Arial"/>
        </w:rPr>
        <w:t>Additionally, higher MCS indices per modulation level may also be considered in initial simulations, especially given the high</w:t>
      </w:r>
      <w:r w:rsidR="00135089">
        <w:rPr>
          <w:rFonts w:ascii="Arial" w:eastAsia="Times New Roman" w:hAnsi="Arial" w:cs="Arial"/>
        </w:rPr>
        <w:t>-</w:t>
      </w:r>
      <w:r w:rsidRPr="00D8470D">
        <w:rPr>
          <w:rFonts w:ascii="Arial" w:eastAsia="Times New Roman" w:hAnsi="Arial" w:cs="Arial"/>
        </w:rPr>
        <w:t>throughput expectations for the 3Tx scenarios.</w:t>
      </w:r>
    </w:p>
    <w:p w14:paraId="173DD657" w14:textId="77777777" w:rsidR="002E4ABE" w:rsidRDefault="002E4ABE" w:rsidP="00D8470D">
      <w:pPr>
        <w:spacing w:after="0"/>
        <w:rPr>
          <w:rFonts w:ascii="Arial" w:eastAsia="Times New Roman" w:hAnsi="Arial" w:cs="Arial"/>
        </w:rPr>
      </w:pPr>
    </w:p>
    <w:p w14:paraId="56D19CFD" w14:textId="37E209D1" w:rsidR="002E4ABE" w:rsidRPr="007028D8" w:rsidRDefault="002E4ABE" w:rsidP="00D8470D">
      <w:pPr>
        <w:spacing w:after="0"/>
        <w:rPr>
          <w:rFonts w:ascii="Arial" w:eastAsia="Times New Roman" w:hAnsi="Arial" w:cs="Arial"/>
        </w:rPr>
      </w:pPr>
      <w:r>
        <w:rPr>
          <w:rFonts w:ascii="Arial" w:eastAsia="Times New Roman" w:hAnsi="Arial" w:cs="Arial"/>
          <w:i/>
          <w:iCs/>
        </w:rPr>
        <w:t xml:space="preserve">Number of layers: </w:t>
      </w:r>
      <w:r w:rsidR="00347D40">
        <w:rPr>
          <w:rFonts w:ascii="Arial" w:eastAsia="Times New Roman" w:hAnsi="Arial" w:cs="Arial"/>
        </w:rPr>
        <w:t>As per</w:t>
      </w:r>
      <w:r w:rsidR="007028D8">
        <w:rPr>
          <w:rFonts w:ascii="Arial" w:eastAsia="Times New Roman" w:hAnsi="Arial" w:cs="Arial"/>
        </w:rPr>
        <w:t xml:space="preserve"> existing 4Tx requirements</w:t>
      </w:r>
      <w:r w:rsidR="00286999">
        <w:rPr>
          <w:rFonts w:ascii="Arial" w:eastAsia="Times New Roman" w:hAnsi="Arial" w:cs="Arial"/>
        </w:rPr>
        <w:t>,</w:t>
      </w:r>
      <w:r w:rsidR="007028D8">
        <w:rPr>
          <w:rFonts w:ascii="Arial" w:eastAsia="Times New Roman" w:hAnsi="Arial" w:cs="Arial"/>
        </w:rPr>
        <w:t xml:space="preserve"> where only </w:t>
      </w:r>
      <w:proofErr w:type="gramStart"/>
      <w:r w:rsidR="007028D8">
        <w:rPr>
          <w:rFonts w:ascii="Arial" w:eastAsia="Times New Roman" w:hAnsi="Arial" w:cs="Arial"/>
        </w:rPr>
        <w:t>4-layers</w:t>
      </w:r>
      <w:proofErr w:type="gramEnd"/>
      <w:r w:rsidR="00286999">
        <w:rPr>
          <w:rFonts w:ascii="Arial" w:eastAsia="Times New Roman" w:hAnsi="Arial" w:cs="Arial"/>
        </w:rPr>
        <w:t xml:space="preserve"> are considered for the requirements, </w:t>
      </w:r>
      <w:r w:rsidR="00D41056">
        <w:rPr>
          <w:rFonts w:ascii="Arial" w:eastAsia="Times New Roman" w:hAnsi="Arial" w:cs="Arial"/>
        </w:rPr>
        <w:t xml:space="preserve">similarly </w:t>
      </w:r>
      <w:r w:rsidR="00286999">
        <w:rPr>
          <w:rFonts w:ascii="Arial" w:eastAsia="Times New Roman" w:hAnsi="Arial" w:cs="Arial"/>
        </w:rPr>
        <w:t xml:space="preserve">3-layers transmission can be considered for 3Tx requirements. </w:t>
      </w:r>
      <w:r w:rsidR="00C405AD">
        <w:rPr>
          <w:rFonts w:ascii="Arial" w:eastAsia="Times New Roman" w:hAnsi="Arial" w:cs="Arial"/>
        </w:rPr>
        <w:t>However, less</w:t>
      </w:r>
      <w:r w:rsidR="00CA5DBD">
        <w:rPr>
          <w:rFonts w:ascii="Arial" w:eastAsia="Times New Roman" w:hAnsi="Arial" w:cs="Arial"/>
        </w:rPr>
        <w:t>-</w:t>
      </w:r>
      <w:r w:rsidR="00C405AD">
        <w:rPr>
          <w:rFonts w:ascii="Arial" w:eastAsia="Times New Roman" w:hAnsi="Arial" w:cs="Arial"/>
        </w:rPr>
        <w:t>layers are supported</w:t>
      </w:r>
      <w:r w:rsidR="00CA5DBD">
        <w:rPr>
          <w:rFonts w:ascii="Arial" w:eastAsia="Times New Roman" w:hAnsi="Arial" w:cs="Arial"/>
        </w:rPr>
        <w:t xml:space="preserve"> but it can be up to BS implementation</w:t>
      </w:r>
      <w:r w:rsidR="00347D40">
        <w:rPr>
          <w:rFonts w:ascii="Arial" w:eastAsia="Times New Roman" w:hAnsi="Arial" w:cs="Arial"/>
        </w:rPr>
        <w:t xml:space="preserve"> to schedule it.</w:t>
      </w:r>
      <w:r w:rsidR="00C405AD">
        <w:rPr>
          <w:rFonts w:ascii="Arial" w:eastAsia="Times New Roman" w:hAnsi="Arial" w:cs="Arial"/>
        </w:rPr>
        <w:t xml:space="preserve"> </w:t>
      </w:r>
    </w:p>
    <w:p w14:paraId="23B74FE0" w14:textId="3820832B" w:rsidR="006321B4" w:rsidRDefault="004E3ED5" w:rsidP="00C85EC0">
      <w:pPr>
        <w:spacing w:after="0"/>
        <w:rPr>
          <w:rFonts w:ascii="Arial" w:eastAsia="Times New Roman" w:hAnsi="Arial" w:cs="Arial"/>
        </w:rPr>
      </w:pPr>
      <w:r>
        <w:rPr>
          <w:rFonts w:ascii="Arial" w:eastAsia="Times New Roman" w:hAnsi="Arial" w:cs="Arial"/>
        </w:rPr>
        <w:t xml:space="preserve"> </w:t>
      </w:r>
    </w:p>
    <w:p w14:paraId="6DC30F71" w14:textId="6F440DA6" w:rsidR="00970FDF" w:rsidRDefault="00970FDF" w:rsidP="00C85EC0">
      <w:pPr>
        <w:spacing w:after="0"/>
        <w:rPr>
          <w:rFonts w:ascii="Arial" w:eastAsia="Times New Roman" w:hAnsi="Arial" w:cs="Arial"/>
          <w:lang w:eastAsia="en-US"/>
        </w:rPr>
      </w:pPr>
      <w:r w:rsidRPr="49D0DCBB">
        <w:rPr>
          <w:rFonts w:ascii="Arial" w:eastAsia="Times New Roman" w:hAnsi="Arial" w:cs="Arial"/>
          <w:i/>
          <w:lang w:eastAsia="en-US"/>
        </w:rPr>
        <w:t>Number of Receiver Antennas:</w:t>
      </w:r>
      <w:r w:rsidRPr="49D0DCBB">
        <w:rPr>
          <w:rFonts w:ascii="Arial" w:eastAsia="Times New Roman" w:hAnsi="Arial" w:cs="Arial"/>
          <w:lang w:eastAsia="en-US"/>
        </w:rPr>
        <w:t xml:space="preserve"> For 1Tx and 2Tx configurations, 2, 4, and 8 Rx antennas are typically considered in the requirements. However, since this work item focuses specifically on evaluating 3 uplink layers, the following antenna configurations are proposed for initial simulations: 3Tx </w:t>
      </w:r>
      <w:r w:rsidR="00B37BA2">
        <w:rPr>
          <w:rFonts w:ascii="Arial" w:eastAsia="Times New Roman" w:hAnsi="Arial" w:cs="Arial"/>
          <w:lang w:eastAsia="en-US"/>
        </w:rPr>
        <w:t>4</w:t>
      </w:r>
      <w:r w:rsidRPr="49D0DCBB">
        <w:rPr>
          <w:rFonts w:ascii="Arial" w:eastAsia="Times New Roman" w:hAnsi="Arial" w:cs="Arial"/>
          <w:lang w:eastAsia="en-US"/>
        </w:rPr>
        <w:t xml:space="preserve">Rx and 3Tx </w:t>
      </w:r>
      <w:r w:rsidR="00B37BA2">
        <w:rPr>
          <w:rFonts w:ascii="Arial" w:eastAsia="Times New Roman" w:hAnsi="Arial" w:cs="Arial"/>
          <w:lang w:eastAsia="en-US"/>
        </w:rPr>
        <w:t>8</w:t>
      </w:r>
      <w:r w:rsidRPr="49D0DCBB">
        <w:rPr>
          <w:rFonts w:ascii="Arial" w:eastAsia="Times New Roman" w:hAnsi="Arial" w:cs="Arial"/>
          <w:lang w:eastAsia="en-US"/>
        </w:rPr>
        <w:t>Rx.</w:t>
      </w:r>
      <w:r w:rsidR="00F92CA2">
        <w:rPr>
          <w:rFonts w:ascii="Arial" w:eastAsia="Times New Roman" w:hAnsi="Arial" w:cs="Arial"/>
          <w:lang w:eastAsia="en-US"/>
        </w:rPr>
        <w:t xml:space="preserve"> Since we do not have any other test </w:t>
      </w:r>
      <w:proofErr w:type="gramStart"/>
      <w:r w:rsidR="00F92CA2">
        <w:rPr>
          <w:rFonts w:ascii="Arial" w:eastAsia="Times New Roman" w:hAnsi="Arial" w:cs="Arial"/>
          <w:lang w:eastAsia="en-US"/>
        </w:rPr>
        <w:t>requirement</w:t>
      </w:r>
      <w:proofErr w:type="gramEnd"/>
      <w:r w:rsidR="00F92CA2">
        <w:rPr>
          <w:rFonts w:ascii="Arial" w:eastAsia="Times New Roman" w:hAnsi="Arial" w:cs="Arial"/>
          <w:lang w:eastAsia="en-US"/>
        </w:rPr>
        <w:t xml:space="preserve"> with </w:t>
      </w:r>
      <w:r w:rsidR="00CE21B4">
        <w:rPr>
          <w:rFonts w:ascii="Arial" w:eastAsia="Times New Roman" w:hAnsi="Arial" w:cs="Arial"/>
          <w:lang w:eastAsia="en-US"/>
        </w:rPr>
        <w:t>3</w:t>
      </w:r>
      <w:r w:rsidR="00F92CA2">
        <w:rPr>
          <w:rFonts w:ascii="Arial" w:eastAsia="Times New Roman" w:hAnsi="Arial" w:cs="Arial"/>
          <w:lang w:eastAsia="en-US"/>
        </w:rPr>
        <w:t xml:space="preserve"> and </w:t>
      </w:r>
      <w:r w:rsidR="00CE21B4">
        <w:rPr>
          <w:rFonts w:ascii="Arial" w:eastAsia="Times New Roman" w:hAnsi="Arial" w:cs="Arial"/>
          <w:lang w:eastAsia="en-US"/>
        </w:rPr>
        <w:t>6</w:t>
      </w:r>
      <w:r w:rsidR="00F92CA2">
        <w:rPr>
          <w:rFonts w:ascii="Arial" w:eastAsia="Times New Roman" w:hAnsi="Arial" w:cs="Arial"/>
          <w:lang w:eastAsia="en-US"/>
        </w:rPr>
        <w:t xml:space="preserve"> Rx, we </w:t>
      </w:r>
      <w:r w:rsidR="00664FA7">
        <w:rPr>
          <w:rFonts w:ascii="Arial" w:eastAsia="Times New Roman" w:hAnsi="Arial" w:cs="Arial"/>
          <w:lang w:eastAsia="en-US"/>
        </w:rPr>
        <w:t xml:space="preserve">can test </w:t>
      </w:r>
      <w:r w:rsidR="00CE21B4">
        <w:rPr>
          <w:rFonts w:ascii="Arial" w:eastAsia="Times New Roman" w:hAnsi="Arial" w:cs="Arial"/>
          <w:lang w:eastAsia="en-US"/>
        </w:rPr>
        <w:t>3-layer transmission with 4 and 8 Rx antenna.</w:t>
      </w:r>
      <w:r w:rsidR="00B736D2">
        <w:rPr>
          <w:rFonts w:ascii="Arial" w:eastAsia="Times New Roman" w:hAnsi="Arial" w:cs="Arial"/>
          <w:lang w:eastAsia="en-US"/>
        </w:rPr>
        <w:t xml:space="preserve"> This would also mean</w:t>
      </w:r>
      <w:r w:rsidR="00516C9C">
        <w:rPr>
          <w:rFonts w:ascii="Arial" w:eastAsia="Times New Roman" w:hAnsi="Arial" w:cs="Arial"/>
          <w:lang w:eastAsia="en-US"/>
        </w:rPr>
        <w:t xml:space="preserve"> that there will be no test for a 2Rx BS</w:t>
      </w:r>
      <w:r w:rsidR="00567DF1">
        <w:rPr>
          <w:rFonts w:ascii="Arial" w:eastAsia="Times New Roman" w:hAnsi="Arial" w:cs="Arial"/>
          <w:lang w:eastAsia="en-US"/>
        </w:rPr>
        <w:t xml:space="preserve"> with a 3Tx UE.</w:t>
      </w:r>
    </w:p>
    <w:p w14:paraId="1300DF88" w14:textId="77777777" w:rsidR="00267961" w:rsidRDefault="00267961" w:rsidP="00C85EC0">
      <w:pPr>
        <w:spacing w:after="0"/>
        <w:rPr>
          <w:rFonts w:ascii="Arial" w:eastAsia="Times New Roman" w:hAnsi="Arial" w:cs="Arial"/>
        </w:rPr>
      </w:pPr>
    </w:p>
    <w:p w14:paraId="38FBE0D4" w14:textId="389EC9A8" w:rsidR="00813DBE" w:rsidRDefault="00267961" w:rsidP="00CA49E4">
      <w:pPr>
        <w:spacing w:after="0"/>
        <w:rPr>
          <w:rFonts w:ascii="Arial" w:eastAsia="Times New Roman" w:hAnsi="Arial" w:cs="Arial"/>
        </w:rPr>
      </w:pPr>
      <w:r w:rsidRPr="00267961">
        <w:rPr>
          <w:rFonts w:ascii="Arial" w:eastAsia="Times New Roman" w:hAnsi="Arial" w:cs="Arial"/>
          <w:i/>
        </w:rPr>
        <w:t>Waveform:</w:t>
      </w:r>
      <w:r w:rsidRPr="00267961">
        <w:rPr>
          <w:rFonts w:ascii="Arial" w:eastAsia="Times New Roman" w:hAnsi="Arial" w:cs="Arial"/>
        </w:rPr>
        <w:t xml:space="preserve"> only CP-OFDM is suggested</w:t>
      </w:r>
      <w:r>
        <w:rPr>
          <w:rFonts w:ascii="Arial" w:eastAsia="Times New Roman" w:hAnsi="Arial" w:cs="Arial"/>
        </w:rPr>
        <w:t xml:space="preserve"> for initial evaluation</w:t>
      </w:r>
      <w:r w:rsidRPr="00267961">
        <w:rPr>
          <w:rFonts w:ascii="Arial" w:eastAsia="Times New Roman" w:hAnsi="Arial" w:cs="Arial"/>
        </w:rPr>
        <w:t>.</w:t>
      </w:r>
    </w:p>
    <w:p w14:paraId="425802AB" w14:textId="77777777" w:rsidR="00CA49E4" w:rsidRPr="00CA49E4" w:rsidRDefault="00CA49E4" w:rsidP="00CA49E4">
      <w:pPr>
        <w:spacing w:after="0"/>
        <w:rPr>
          <w:rFonts w:ascii="Arial" w:eastAsia="Times New Roman" w:hAnsi="Arial" w:cs="Arial"/>
        </w:rPr>
      </w:pPr>
    </w:p>
    <w:p w14:paraId="09C1EBEB" w14:textId="7F71A491" w:rsidR="00C32498" w:rsidRDefault="009E6290" w:rsidP="00E37DB4">
      <w:pPr>
        <w:rPr>
          <w:rFonts w:ascii="Arial" w:eastAsia="Times New Roman" w:hAnsi="Arial" w:cs="Arial"/>
        </w:rPr>
      </w:pPr>
      <w:r w:rsidRPr="009E6290">
        <w:rPr>
          <w:rFonts w:ascii="Arial" w:eastAsia="Times New Roman" w:hAnsi="Arial" w:cs="Arial"/>
          <w:i/>
        </w:rPr>
        <w:t>DM-RS configuration:</w:t>
      </w:r>
      <w:r w:rsidRPr="009E6290">
        <w:rPr>
          <w:rFonts w:ascii="Arial" w:eastAsia="Times New Roman" w:hAnsi="Arial" w:cs="Arial"/>
        </w:rPr>
        <w:t xml:space="preserve"> 1+1 DMRS configuration can be </w:t>
      </w:r>
      <w:r w:rsidR="006E47C4">
        <w:rPr>
          <w:rFonts w:ascii="Arial" w:eastAsia="Times New Roman" w:hAnsi="Arial" w:cs="Arial"/>
        </w:rPr>
        <w:t>considered for normal PUSCH requirement</w:t>
      </w:r>
      <w:r w:rsidRPr="009E6290">
        <w:rPr>
          <w:rFonts w:ascii="Arial" w:eastAsia="Times New Roman" w:hAnsi="Arial" w:cs="Arial"/>
        </w:rPr>
        <w:t xml:space="preserve">.  </w:t>
      </w:r>
    </w:p>
    <w:p w14:paraId="7088C7DF" w14:textId="7821390D" w:rsidR="00CB4AF6" w:rsidRDefault="00CB4AF6" w:rsidP="00E37DB4">
      <w:pPr>
        <w:rPr>
          <w:rFonts w:ascii="Arial" w:eastAsia="Times New Roman" w:hAnsi="Arial" w:cs="Arial"/>
        </w:rPr>
      </w:pPr>
      <w:r>
        <w:rPr>
          <w:rFonts w:ascii="Arial" w:eastAsia="Times New Roman" w:hAnsi="Arial" w:cs="Arial"/>
        </w:rPr>
        <w:t>DM-RS port</w:t>
      </w:r>
      <w:r w:rsidR="005C3B2F">
        <w:rPr>
          <w:rFonts w:ascii="Arial" w:eastAsia="Times New Roman" w:hAnsi="Arial" w:cs="Arial"/>
        </w:rPr>
        <w:t xml:space="preserve">: </w:t>
      </w:r>
      <w:r w:rsidR="008D13CF">
        <w:rPr>
          <w:rFonts w:ascii="Arial" w:eastAsia="Times New Roman" w:hAnsi="Arial" w:cs="Arial"/>
        </w:rPr>
        <w:t>Following Rel-15 DM-RS configuration type 1</w:t>
      </w:r>
      <w:r w:rsidR="00334EC3">
        <w:rPr>
          <w:rFonts w:ascii="Arial" w:eastAsia="Times New Roman" w:hAnsi="Arial" w:cs="Arial"/>
        </w:rPr>
        <w:t>, the DM-RS ports can be configured as {0,1,</w:t>
      </w:r>
      <w:proofErr w:type="gramStart"/>
      <w:r w:rsidR="00334EC3">
        <w:rPr>
          <w:rFonts w:ascii="Arial" w:eastAsia="Times New Roman" w:hAnsi="Arial" w:cs="Arial"/>
        </w:rPr>
        <w:t>2}.</w:t>
      </w:r>
      <w:proofErr w:type="gramEnd"/>
    </w:p>
    <w:p w14:paraId="439316C6" w14:textId="308435DE" w:rsidR="009E7E17" w:rsidRPr="00084E79" w:rsidRDefault="00A103FB" w:rsidP="00E37DB4">
      <w:pPr>
        <w:rPr>
          <w:rFonts w:ascii="Arial" w:eastAsia="Times New Roman" w:hAnsi="Arial" w:cs="Arial"/>
        </w:rPr>
      </w:pPr>
      <w:r>
        <w:rPr>
          <w:rFonts w:ascii="Arial" w:eastAsia="Times New Roman" w:hAnsi="Arial" w:cs="Arial"/>
          <w:i/>
          <w:iCs/>
        </w:rPr>
        <w:t xml:space="preserve">PUSCH </w:t>
      </w:r>
      <w:r w:rsidR="009E7E17">
        <w:rPr>
          <w:rFonts w:ascii="Arial" w:eastAsia="Times New Roman" w:hAnsi="Arial" w:cs="Arial"/>
          <w:i/>
          <w:iCs/>
        </w:rPr>
        <w:t>Mapping Type:</w:t>
      </w:r>
      <w:r w:rsidR="00084E79">
        <w:rPr>
          <w:rFonts w:ascii="Arial" w:eastAsia="Times New Roman" w:hAnsi="Arial" w:cs="Arial"/>
          <w:i/>
          <w:iCs/>
        </w:rPr>
        <w:t xml:space="preserve"> </w:t>
      </w:r>
      <w:r>
        <w:rPr>
          <w:rFonts w:ascii="Arial" w:eastAsia="Times New Roman" w:hAnsi="Arial" w:cs="Arial"/>
        </w:rPr>
        <w:t>Although b</w:t>
      </w:r>
      <w:r w:rsidR="00084E79">
        <w:rPr>
          <w:rFonts w:ascii="Arial" w:eastAsia="Times New Roman" w:hAnsi="Arial" w:cs="Arial"/>
        </w:rPr>
        <w:t xml:space="preserve">oth mapping type A and B </w:t>
      </w:r>
      <w:r w:rsidR="007A0469" w:rsidRPr="00C32498">
        <w:rPr>
          <w:rFonts w:ascii="Arial" w:eastAsia="Times New Roman" w:hAnsi="Arial" w:cs="Arial"/>
        </w:rPr>
        <w:t>are considered for 1Tx</w:t>
      </w:r>
      <w:r w:rsidR="007A0469">
        <w:rPr>
          <w:rFonts w:ascii="Arial" w:eastAsia="Times New Roman" w:hAnsi="Arial" w:cs="Arial"/>
        </w:rPr>
        <w:t>,</w:t>
      </w:r>
      <w:r w:rsidR="007A0469" w:rsidRPr="00C32498">
        <w:rPr>
          <w:rFonts w:ascii="Arial" w:eastAsia="Times New Roman" w:hAnsi="Arial" w:cs="Arial"/>
        </w:rPr>
        <w:t xml:space="preserve"> 2Tx</w:t>
      </w:r>
      <w:r w:rsidR="007A0469">
        <w:rPr>
          <w:rFonts w:ascii="Arial" w:eastAsia="Times New Roman" w:hAnsi="Arial" w:cs="Arial"/>
        </w:rPr>
        <w:t xml:space="preserve"> and 4Tx</w:t>
      </w:r>
      <w:r w:rsidR="007A0469" w:rsidRPr="00C32498">
        <w:rPr>
          <w:rFonts w:ascii="Arial" w:eastAsia="Times New Roman" w:hAnsi="Arial" w:cs="Arial"/>
        </w:rPr>
        <w:t xml:space="preserve"> requirement</w:t>
      </w:r>
      <w:r>
        <w:rPr>
          <w:rFonts w:ascii="Arial" w:eastAsia="Times New Roman" w:hAnsi="Arial" w:cs="Arial"/>
        </w:rPr>
        <w:t>,</w:t>
      </w:r>
      <w:r w:rsidR="00235921">
        <w:rPr>
          <w:rFonts w:ascii="Arial" w:eastAsia="Times New Roman" w:hAnsi="Arial" w:cs="Arial"/>
        </w:rPr>
        <w:t xml:space="preserve"> </w:t>
      </w:r>
      <w:r>
        <w:rPr>
          <w:rFonts w:ascii="Arial" w:eastAsia="Times New Roman" w:hAnsi="Arial" w:cs="Arial"/>
        </w:rPr>
        <w:t>w</w:t>
      </w:r>
      <w:r w:rsidR="00235921">
        <w:rPr>
          <w:rFonts w:ascii="Arial" w:eastAsia="Times New Roman" w:hAnsi="Arial" w:cs="Arial"/>
        </w:rPr>
        <w:t>e prefer to consider mapping type A</w:t>
      </w:r>
      <w:r w:rsidR="0067572D">
        <w:rPr>
          <w:rFonts w:ascii="Arial" w:eastAsia="Times New Roman" w:hAnsi="Arial" w:cs="Arial"/>
        </w:rPr>
        <w:t xml:space="preserve"> to reduce the test effort, if there is no significant performance difference between mapping type A and B.</w:t>
      </w:r>
    </w:p>
    <w:p w14:paraId="634C2ABA" w14:textId="3BB1D498" w:rsidR="00EE36DB" w:rsidRDefault="00EE36DB" w:rsidP="00E37DB4">
      <w:pPr>
        <w:rPr>
          <w:rFonts w:ascii="Arial" w:eastAsia="Times New Roman" w:hAnsi="Arial" w:cs="Arial"/>
        </w:rPr>
      </w:pPr>
      <w:r w:rsidRPr="00EE36DB">
        <w:rPr>
          <w:rFonts w:ascii="Arial" w:eastAsia="Times New Roman" w:hAnsi="Arial" w:cs="Arial"/>
          <w:i/>
        </w:rPr>
        <w:t>Test metric:</w:t>
      </w:r>
      <w:r w:rsidRPr="00EE36DB">
        <w:rPr>
          <w:rFonts w:ascii="Arial" w:eastAsia="Times New Roman" w:hAnsi="Arial" w:cs="Arial"/>
        </w:rPr>
        <w:t xml:space="preserve"> 70% normalized throughput.</w:t>
      </w:r>
    </w:p>
    <w:p w14:paraId="2878274F" w14:textId="6206E78F" w:rsidR="00F152E2" w:rsidRPr="00F152E2" w:rsidRDefault="00F152E2" w:rsidP="00F152E2">
      <w:pPr>
        <w:rPr>
          <w:rFonts w:ascii="Arial" w:eastAsia="Times New Roman" w:hAnsi="Arial" w:cs="Arial"/>
          <w:b/>
        </w:rPr>
      </w:pPr>
      <w:r w:rsidRPr="00F152E2">
        <w:rPr>
          <w:rFonts w:ascii="Arial" w:eastAsia="Times New Roman" w:hAnsi="Arial" w:cs="Arial"/>
          <w:b/>
        </w:rPr>
        <w:t xml:space="preserve">Proposal </w:t>
      </w:r>
      <w:r w:rsidR="0077464F">
        <w:rPr>
          <w:rFonts w:ascii="Arial" w:eastAsia="Times New Roman" w:hAnsi="Arial" w:cs="Arial"/>
          <w:b/>
        </w:rPr>
        <w:t>4</w:t>
      </w:r>
      <w:r w:rsidRPr="00F152E2">
        <w:rPr>
          <w:rFonts w:ascii="Arial" w:eastAsia="Times New Roman" w:hAnsi="Arial" w:cs="Arial"/>
          <w:b/>
        </w:rPr>
        <w:t xml:space="preserve">: </w:t>
      </w:r>
      <w:r w:rsidR="00160437">
        <w:rPr>
          <w:rFonts w:ascii="Arial" w:eastAsia="Times New Roman" w:hAnsi="Arial" w:cs="Arial"/>
          <w:b/>
        </w:rPr>
        <w:t>It c</w:t>
      </w:r>
      <w:r w:rsidR="00264EEC">
        <w:rPr>
          <w:rFonts w:ascii="Arial" w:eastAsia="Times New Roman" w:hAnsi="Arial" w:cs="Arial"/>
          <w:b/>
        </w:rPr>
        <w:t>an be feasible to a</w:t>
      </w:r>
      <w:r w:rsidRPr="00F152E2">
        <w:rPr>
          <w:rFonts w:ascii="Arial" w:eastAsia="Times New Roman" w:hAnsi="Arial" w:cs="Arial"/>
          <w:b/>
        </w:rPr>
        <w:t>dopt the parameter set in Table 2</w:t>
      </w:r>
      <w:r w:rsidR="00053292">
        <w:rPr>
          <w:rFonts w:ascii="Arial" w:eastAsia="Times New Roman" w:hAnsi="Arial" w:cs="Arial"/>
          <w:b/>
        </w:rPr>
        <w:t>.3</w:t>
      </w:r>
      <w:r w:rsidRPr="00F152E2">
        <w:rPr>
          <w:rFonts w:ascii="Arial" w:eastAsia="Times New Roman" w:hAnsi="Arial" w:cs="Arial"/>
          <w:b/>
        </w:rPr>
        <w:t>-1 for initial simulations.</w:t>
      </w:r>
    </w:p>
    <w:p w14:paraId="2488B853" w14:textId="760C1C9B" w:rsidR="00F152E2" w:rsidRPr="00F152E2" w:rsidRDefault="00F152E2" w:rsidP="00F152E2">
      <w:pPr>
        <w:numPr>
          <w:ilvl w:val="0"/>
          <w:numId w:val="42"/>
        </w:numPr>
        <w:rPr>
          <w:rFonts w:ascii="Arial" w:eastAsia="Times New Roman" w:hAnsi="Arial" w:cs="Arial"/>
          <w:b/>
        </w:rPr>
      </w:pPr>
      <w:r w:rsidRPr="00F152E2">
        <w:rPr>
          <w:rFonts w:ascii="Arial" w:eastAsia="Times New Roman" w:hAnsi="Arial" w:cs="Arial"/>
          <w:b/>
        </w:rPr>
        <w:t xml:space="preserve">If significant performance differences are observed between channel bandwidths for each SCS, typical </w:t>
      </w:r>
      <w:r w:rsidR="00FD5290">
        <w:rPr>
          <w:rFonts w:ascii="Arial" w:eastAsia="Times New Roman" w:hAnsi="Arial" w:cs="Arial"/>
          <w:b/>
        </w:rPr>
        <w:t xml:space="preserve">bandwidth </w:t>
      </w:r>
      <w:r w:rsidRPr="00F152E2">
        <w:rPr>
          <w:rFonts w:ascii="Arial" w:eastAsia="Times New Roman" w:hAnsi="Arial" w:cs="Arial"/>
          <w:b/>
        </w:rPr>
        <w:t>may be considered in the requirements to ensure comprehensive test coverage.</w:t>
      </w:r>
    </w:p>
    <w:p w14:paraId="2C140B97" w14:textId="77777777" w:rsidR="00F152E2" w:rsidRDefault="00F152E2" w:rsidP="00F152E2">
      <w:pPr>
        <w:numPr>
          <w:ilvl w:val="0"/>
          <w:numId w:val="42"/>
        </w:numPr>
        <w:rPr>
          <w:rFonts w:ascii="Arial" w:eastAsia="Times New Roman" w:hAnsi="Arial" w:cs="Arial"/>
          <w:b/>
        </w:rPr>
      </w:pPr>
      <w:r w:rsidRPr="00F152E2">
        <w:rPr>
          <w:rFonts w:ascii="Arial" w:eastAsia="Times New Roman" w:hAnsi="Arial" w:cs="Arial"/>
          <w:b/>
        </w:rPr>
        <w:t>Companies are also encouraged to assess the feasibility of using higher MCS values for each modulation level.</w:t>
      </w:r>
    </w:p>
    <w:p w14:paraId="3E06BB54" w14:textId="21CA5E26" w:rsidR="00285527" w:rsidRPr="00285527" w:rsidRDefault="00285527" w:rsidP="00024C34">
      <w:pPr>
        <w:pStyle w:val="ListParagraph"/>
        <w:jc w:val="center"/>
        <w:rPr>
          <w:rFonts w:eastAsia="SimSun"/>
          <w:b/>
          <w:bCs/>
          <w:lang w:eastAsia="ja-JP"/>
        </w:rPr>
      </w:pPr>
      <w:r w:rsidRPr="00285527">
        <w:rPr>
          <w:b/>
          <w:bCs/>
          <w:lang w:eastAsia="ja-JP"/>
        </w:rPr>
        <w:t>Table 2</w:t>
      </w:r>
      <w:r w:rsidR="00AE5317">
        <w:rPr>
          <w:b/>
          <w:bCs/>
          <w:lang w:eastAsia="ja-JP"/>
        </w:rPr>
        <w:t>.3</w:t>
      </w:r>
      <w:r w:rsidRPr="00285527">
        <w:rPr>
          <w:b/>
          <w:bCs/>
          <w:lang w:eastAsia="ja-JP"/>
        </w:rPr>
        <w:t>-1 Initial simulation parameters for</w:t>
      </w:r>
      <w:r w:rsidR="00024C34">
        <w:rPr>
          <w:b/>
          <w:bCs/>
          <w:lang w:eastAsia="ja-JP"/>
        </w:rPr>
        <w:t xml:space="preserve"> FDD and TDD</w:t>
      </w:r>
      <w:r w:rsidRPr="00285527">
        <w:rPr>
          <w:b/>
          <w:bCs/>
          <w:lang w:eastAsia="ja-JP"/>
        </w:rPr>
        <w:t xml:space="preserve"> </w:t>
      </w:r>
      <w:r w:rsidR="00BB5CC8">
        <w:rPr>
          <w:b/>
          <w:bCs/>
          <w:lang w:eastAsia="ja-JP"/>
        </w:rPr>
        <w:t>3</w:t>
      </w:r>
      <w:r w:rsidRPr="00285527">
        <w:rPr>
          <w:b/>
          <w:bCs/>
          <w:lang w:eastAsia="ja-JP"/>
        </w:rPr>
        <w:t>Tx</w:t>
      </w:r>
      <w:r w:rsidR="00BB5CC8">
        <w:rPr>
          <w:b/>
          <w:bCs/>
          <w:lang w:eastAsia="ja-JP"/>
        </w:rPr>
        <w:t xml:space="preserve"> MIMO</w:t>
      </w:r>
      <w:r w:rsidRPr="00285527">
        <w:rPr>
          <w:b/>
          <w:bCs/>
          <w:lang w:eastAsia="ja-JP"/>
        </w:rPr>
        <w:t xml:space="preserve"> PUSCH</w:t>
      </w:r>
      <w:r w:rsidR="00116D28">
        <w:rPr>
          <w:b/>
          <w:bCs/>
          <w:lang w:eastAsia="ja-JP"/>
        </w:rPr>
        <w:t xml:space="preserve"> (3 layers)</w:t>
      </w:r>
      <w:r w:rsidRPr="00285527">
        <w:rPr>
          <w:b/>
          <w:bCs/>
          <w:lang w:eastAsia="ja-JP"/>
        </w:rPr>
        <w:t xml:space="preserve"> demodulation</w:t>
      </w:r>
    </w:p>
    <w:tbl>
      <w:tblPr>
        <w:tblStyle w:val="TableGrid"/>
        <w:tblW w:w="0" w:type="auto"/>
        <w:jc w:val="center"/>
        <w:tblLook w:val="04A0" w:firstRow="1" w:lastRow="0" w:firstColumn="1" w:lastColumn="0" w:noHBand="0" w:noVBand="1"/>
      </w:tblPr>
      <w:tblGrid>
        <w:gridCol w:w="515"/>
        <w:gridCol w:w="740"/>
        <w:gridCol w:w="1074"/>
        <w:gridCol w:w="1045"/>
        <w:gridCol w:w="720"/>
        <w:gridCol w:w="1104"/>
        <w:gridCol w:w="1318"/>
        <w:gridCol w:w="592"/>
        <w:gridCol w:w="879"/>
        <w:gridCol w:w="1029"/>
      </w:tblGrid>
      <w:tr w:rsidR="000E527C" w14:paraId="0023BDDE" w14:textId="77777777" w:rsidTr="00A103DB">
        <w:trPr>
          <w:jc w:val="center"/>
        </w:trPr>
        <w:tc>
          <w:tcPr>
            <w:tcW w:w="515" w:type="dxa"/>
            <w:tcBorders>
              <w:top w:val="single" w:sz="4" w:space="0" w:color="auto"/>
              <w:left w:val="single" w:sz="4" w:space="0" w:color="auto"/>
              <w:bottom w:val="single" w:sz="4" w:space="0" w:color="auto"/>
              <w:right w:val="single" w:sz="4" w:space="0" w:color="auto"/>
            </w:tcBorders>
            <w:hideMark/>
          </w:tcPr>
          <w:p w14:paraId="234D5265" w14:textId="77777777" w:rsidR="00BF4946" w:rsidRDefault="00BF4946">
            <w:pPr>
              <w:spacing w:line="240" w:lineRule="auto"/>
              <w:rPr>
                <w:b/>
                <w:bCs/>
                <w:lang w:eastAsia="ja-JP"/>
              </w:rPr>
            </w:pPr>
            <w:proofErr w:type="spellStart"/>
            <w:r>
              <w:rPr>
                <w:b/>
                <w:bCs/>
                <w:lang w:eastAsia="ja-JP"/>
              </w:rPr>
              <w:t>nTx</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685EAE1A" w14:textId="77777777" w:rsidR="00BF4946" w:rsidRDefault="00BF4946">
            <w:pPr>
              <w:spacing w:line="240" w:lineRule="auto"/>
              <w:rPr>
                <w:b/>
                <w:bCs/>
                <w:lang w:eastAsia="ja-JP"/>
              </w:rPr>
            </w:pPr>
            <w:proofErr w:type="spellStart"/>
            <w:r>
              <w:rPr>
                <w:b/>
                <w:bCs/>
                <w:lang w:eastAsia="ja-JP"/>
              </w:rPr>
              <w:t>nRx</w:t>
            </w:r>
            <w:proofErr w:type="spellEnd"/>
          </w:p>
        </w:tc>
        <w:tc>
          <w:tcPr>
            <w:tcW w:w="1074" w:type="dxa"/>
            <w:tcBorders>
              <w:top w:val="single" w:sz="4" w:space="0" w:color="auto"/>
              <w:left w:val="single" w:sz="4" w:space="0" w:color="auto"/>
              <w:bottom w:val="single" w:sz="4" w:space="0" w:color="auto"/>
              <w:right w:val="single" w:sz="4" w:space="0" w:color="auto"/>
            </w:tcBorders>
            <w:hideMark/>
          </w:tcPr>
          <w:p w14:paraId="134A0B3E" w14:textId="77777777" w:rsidR="00BF4946" w:rsidRDefault="00BF4946">
            <w:pPr>
              <w:spacing w:line="240" w:lineRule="auto"/>
              <w:rPr>
                <w:b/>
                <w:bCs/>
                <w:lang w:eastAsia="ja-JP"/>
              </w:rPr>
            </w:pPr>
            <w:r>
              <w:rPr>
                <w:b/>
                <w:bCs/>
                <w:lang w:eastAsia="ja-JP"/>
              </w:rPr>
              <w:t>Mapping type</w:t>
            </w:r>
          </w:p>
        </w:tc>
        <w:tc>
          <w:tcPr>
            <w:tcW w:w="0" w:type="auto"/>
            <w:tcBorders>
              <w:top w:val="single" w:sz="4" w:space="0" w:color="auto"/>
              <w:left w:val="single" w:sz="4" w:space="0" w:color="auto"/>
              <w:bottom w:val="single" w:sz="4" w:space="0" w:color="auto"/>
              <w:right w:val="single" w:sz="4" w:space="0" w:color="auto"/>
            </w:tcBorders>
            <w:hideMark/>
          </w:tcPr>
          <w:p w14:paraId="1A9DFD4D" w14:textId="77777777" w:rsidR="00BF4946" w:rsidRDefault="00BF4946">
            <w:pPr>
              <w:spacing w:line="240" w:lineRule="auto"/>
              <w:rPr>
                <w:b/>
                <w:bCs/>
                <w:lang w:eastAsia="ja-JP"/>
              </w:rPr>
            </w:pPr>
            <w:r>
              <w:rPr>
                <w:b/>
                <w:bCs/>
                <w:lang w:eastAsia="ja-JP"/>
              </w:rPr>
              <w:t>precoding</w:t>
            </w:r>
          </w:p>
        </w:tc>
        <w:tc>
          <w:tcPr>
            <w:tcW w:w="0" w:type="auto"/>
            <w:tcBorders>
              <w:top w:val="single" w:sz="4" w:space="0" w:color="auto"/>
              <w:left w:val="single" w:sz="4" w:space="0" w:color="auto"/>
              <w:bottom w:val="single" w:sz="4" w:space="0" w:color="auto"/>
              <w:right w:val="single" w:sz="4" w:space="0" w:color="auto"/>
            </w:tcBorders>
            <w:hideMark/>
          </w:tcPr>
          <w:p w14:paraId="3A0B3A28" w14:textId="77777777" w:rsidR="00BF4946" w:rsidRDefault="00BF4946">
            <w:pPr>
              <w:spacing w:line="240" w:lineRule="auto"/>
              <w:rPr>
                <w:b/>
                <w:bCs/>
                <w:lang w:eastAsia="ja-JP"/>
              </w:rPr>
            </w:pPr>
            <w:r>
              <w:rPr>
                <w:b/>
                <w:bCs/>
                <w:lang w:eastAsia="ja-JP"/>
              </w:rPr>
              <w:t>DM-RS</w:t>
            </w:r>
          </w:p>
        </w:tc>
        <w:tc>
          <w:tcPr>
            <w:tcW w:w="0" w:type="auto"/>
            <w:tcBorders>
              <w:top w:val="single" w:sz="4" w:space="0" w:color="auto"/>
              <w:left w:val="single" w:sz="4" w:space="0" w:color="auto"/>
              <w:bottom w:val="single" w:sz="4" w:space="0" w:color="auto"/>
              <w:right w:val="single" w:sz="4" w:space="0" w:color="auto"/>
            </w:tcBorders>
          </w:tcPr>
          <w:p w14:paraId="6CABB515" w14:textId="1C3F8019" w:rsidR="00BF4946" w:rsidRDefault="00BF4946">
            <w:pPr>
              <w:spacing w:line="240" w:lineRule="auto"/>
              <w:rPr>
                <w:b/>
                <w:bCs/>
                <w:lang w:eastAsia="ja-JP"/>
              </w:rPr>
            </w:pPr>
            <w:r>
              <w:rPr>
                <w:b/>
                <w:bCs/>
                <w:lang w:eastAsia="ja-JP"/>
              </w:rPr>
              <w:t>DM-RS ports</w:t>
            </w:r>
          </w:p>
        </w:tc>
        <w:tc>
          <w:tcPr>
            <w:tcW w:w="0" w:type="auto"/>
            <w:tcBorders>
              <w:top w:val="single" w:sz="4" w:space="0" w:color="auto"/>
              <w:left w:val="single" w:sz="4" w:space="0" w:color="auto"/>
              <w:bottom w:val="single" w:sz="4" w:space="0" w:color="auto"/>
              <w:right w:val="single" w:sz="4" w:space="0" w:color="auto"/>
            </w:tcBorders>
            <w:hideMark/>
          </w:tcPr>
          <w:p w14:paraId="5BC2D96F" w14:textId="0008CCF6" w:rsidR="00BF4946" w:rsidRDefault="00BF4946">
            <w:pPr>
              <w:spacing w:line="240" w:lineRule="auto"/>
              <w:rPr>
                <w:b/>
                <w:bCs/>
                <w:lang w:eastAsia="ja-JP"/>
              </w:rPr>
            </w:pPr>
            <w:r>
              <w:rPr>
                <w:b/>
                <w:bCs/>
                <w:lang w:eastAsia="ja-JP"/>
              </w:rPr>
              <w:t>Channel model</w:t>
            </w:r>
          </w:p>
        </w:tc>
        <w:tc>
          <w:tcPr>
            <w:tcW w:w="0" w:type="auto"/>
            <w:tcBorders>
              <w:top w:val="single" w:sz="4" w:space="0" w:color="auto"/>
              <w:left w:val="single" w:sz="4" w:space="0" w:color="auto"/>
              <w:bottom w:val="single" w:sz="4" w:space="0" w:color="auto"/>
              <w:right w:val="single" w:sz="4" w:space="0" w:color="auto"/>
            </w:tcBorders>
            <w:hideMark/>
          </w:tcPr>
          <w:p w14:paraId="5D1C6D69" w14:textId="77777777" w:rsidR="00BF4946" w:rsidRDefault="00BF4946">
            <w:pPr>
              <w:spacing w:line="240" w:lineRule="auto"/>
              <w:rPr>
                <w:b/>
                <w:bCs/>
                <w:lang w:eastAsia="ja-JP"/>
              </w:rPr>
            </w:pPr>
            <w:r>
              <w:rPr>
                <w:b/>
                <w:bCs/>
                <w:lang w:eastAsia="ja-JP"/>
              </w:rPr>
              <w:t>MCS</w:t>
            </w:r>
          </w:p>
        </w:tc>
        <w:tc>
          <w:tcPr>
            <w:tcW w:w="0" w:type="auto"/>
            <w:tcBorders>
              <w:top w:val="single" w:sz="4" w:space="0" w:color="auto"/>
              <w:left w:val="single" w:sz="4" w:space="0" w:color="auto"/>
              <w:bottom w:val="single" w:sz="4" w:space="0" w:color="auto"/>
              <w:right w:val="single" w:sz="4" w:space="0" w:color="auto"/>
            </w:tcBorders>
            <w:hideMark/>
          </w:tcPr>
          <w:p w14:paraId="269E392D" w14:textId="77777777" w:rsidR="00BF4946" w:rsidRDefault="00BF4946">
            <w:pPr>
              <w:spacing w:line="240" w:lineRule="auto"/>
              <w:rPr>
                <w:b/>
                <w:bCs/>
                <w:lang w:eastAsia="ja-JP"/>
              </w:rPr>
            </w:pPr>
            <w:r>
              <w:rPr>
                <w:b/>
                <w:bCs/>
                <w:lang w:eastAsia="ja-JP"/>
              </w:rPr>
              <w:t>SCS [kHz]</w:t>
            </w:r>
          </w:p>
        </w:tc>
        <w:tc>
          <w:tcPr>
            <w:tcW w:w="0" w:type="auto"/>
            <w:tcBorders>
              <w:top w:val="single" w:sz="4" w:space="0" w:color="auto"/>
              <w:left w:val="single" w:sz="4" w:space="0" w:color="auto"/>
              <w:bottom w:val="single" w:sz="4" w:space="0" w:color="auto"/>
              <w:right w:val="single" w:sz="4" w:space="0" w:color="auto"/>
            </w:tcBorders>
            <w:hideMark/>
          </w:tcPr>
          <w:p w14:paraId="1F0439A2" w14:textId="77777777" w:rsidR="00BF4946" w:rsidRDefault="00BF4946">
            <w:pPr>
              <w:spacing w:line="240" w:lineRule="auto"/>
              <w:rPr>
                <w:b/>
                <w:bCs/>
                <w:lang w:eastAsia="ja-JP"/>
              </w:rPr>
            </w:pPr>
            <w:r>
              <w:rPr>
                <w:b/>
                <w:bCs/>
                <w:lang w:eastAsia="ja-JP"/>
              </w:rPr>
              <w:t>CBW [MHz]</w:t>
            </w:r>
          </w:p>
        </w:tc>
      </w:tr>
      <w:tr w:rsidR="000E527C" w14:paraId="2A942B88" w14:textId="77777777" w:rsidTr="00A103DB">
        <w:trPr>
          <w:jc w:val="center"/>
        </w:trPr>
        <w:tc>
          <w:tcPr>
            <w:tcW w:w="515" w:type="dxa"/>
            <w:vMerge w:val="restart"/>
            <w:tcBorders>
              <w:top w:val="single" w:sz="4" w:space="0" w:color="auto"/>
              <w:left w:val="single" w:sz="4" w:space="0" w:color="auto"/>
              <w:bottom w:val="single" w:sz="4" w:space="0" w:color="auto"/>
              <w:right w:val="single" w:sz="4" w:space="0" w:color="auto"/>
            </w:tcBorders>
            <w:hideMark/>
          </w:tcPr>
          <w:p w14:paraId="7637A218" w14:textId="3B3264A7" w:rsidR="000E527C" w:rsidRDefault="000E527C">
            <w:pPr>
              <w:spacing w:line="240" w:lineRule="auto"/>
              <w:rPr>
                <w:b/>
                <w:bCs/>
                <w:lang w:eastAsia="ja-JP"/>
              </w:rPr>
            </w:pPr>
            <w:r>
              <w:rPr>
                <w:b/>
                <w:bCs/>
                <w:lang w:eastAsia="ja-JP"/>
              </w:rPr>
              <w:t>3</w:t>
            </w:r>
          </w:p>
        </w:tc>
        <w:tc>
          <w:tcPr>
            <w:tcW w:w="740" w:type="dxa"/>
            <w:vMerge w:val="restart"/>
            <w:tcBorders>
              <w:top w:val="single" w:sz="4" w:space="0" w:color="auto"/>
              <w:left w:val="single" w:sz="4" w:space="0" w:color="auto"/>
              <w:bottom w:val="single" w:sz="4" w:space="0" w:color="auto"/>
              <w:right w:val="single" w:sz="4" w:space="0" w:color="auto"/>
            </w:tcBorders>
            <w:hideMark/>
          </w:tcPr>
          <w:p w14:paraId="4F52789E" w14:textId="4EA2AFAC" w:rsidR="000E527C" w:rsidRDefault="000E527C">
            <w:pPr>
              <w:spacing w:line="240" w:lineRule="auto"/>
              <w:rPr>
                <w:b/>
                <w:bCs/>
                <w:lang w:eastAsia="ja-JP"/>
              </w:rPr>
            </w:pPr>
            <w:r>
              <w:rPr>
                <w:b/>
                <w:bCs/>
                <w:lang w:eastAsia="ja-JP"/>
              </w:rPr>
              <w:t>4 / 8</w:t>
            </w:r>
          </w:p>
        </w:tc>
        <w:tc>
          <w:tcPr>
            <w:tcW w:w="1074" w:type="dxa"/>
            <w:vMerge w:val="restart"/>
            <w:tcBorders>
              <w:top w:val="single" w:sz="4" w:space="0" w:color="auto"/>
              <w:left w:val="single" w:sz="4" w:space="0" w:color="auto"/>
              <w:bottom w:val="single" w:sz="4" w:space="0" w:color="auto"/>
              <w:right w:val="single" w:sz="4" w:space="0" w:color="auto"/>
            </w:tcBorders>
            <w:hideMark/>
          </w:tcPr>
          <w:p w14:paraId="29EA1E0A" w14:textId="77777777" w:rsidR="000E527C" w:rsidRDefault="000E527C">
            <w:pPr>
              <w:spacing w:line="240" w:lineRule="auto"/>
              <w:jc w:val="center"/>
              <w:rPr>
                <w:b/>
                <w:bCs/>
                <w:lang w:eastAsia="ja-JP"/>
              </w:rPr>
            </w:pPr>
            <w:r>
              <w:rPr>
                <w:b/>
                <w:bCs/>
                <w:lang w:eastAsia="ja-JP"/>
              </w:rPr>
              <w:t>A</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8F3AE7" w14:textId="69AF109B" w:rsidR="000E527C" w:rsidRDefault="000E527C">
            <w:pPr>
              <w:spacing w:line="240" w:lineRule="auto"/>
              <w:jc w:val="center"/>
              <w:rPr>
                <w:b/>
                <w:bCs/>
                <w:lang w:eastAsia="ja-JP"/>
              </w:rPr>
            </w:pPr>
            <w:r>
              <w:rPr>
                <w:b/>
                <w:bCs/>
                <w:lang w:eastAsia="ja-JP"/>
              </w:rPr>
              <w:t>Enable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D37E85" w14:textId="77777777" w:rsidR="000E527C" w:rsidRDefault="000E527C">
            <w:pPr>
              <w:spacing w:line="240" w:lineRule="auto"/>
              <w:jc w:val="center"/>
              <w:rPr>
                <w:b/>
                <w:bCs/>
                <w:lang w:eastAsia="ja-JP"/>
              </w:rPr>
            </w:pPr>
            <w:r>
              <w:rPr>
                <w:b/>
                <w:bCs/>
                <w:lang w:eastAsia="ja-JP"/>
              </w:rPr>
              <w:t>1+1</w:t>
            </w:r>
          </w:p>
        </w:tc>
        <w:tc>
          <w:tcPr>
            <w:tcW w:w="0" w:type="auto"/>
            <w:vMerge w:val="restart"/>
            <w:tcBorders>
              <w:top w:val="single" w:sz="4" w:space="0" w:color="auto"/>
              <w:left w:val="single" w:sz="4" w:space="0" w:color="auto"/>
              <w:right w:val="single" w:sz="4" w:space="0" w:color="auto"/>
            </w:tcBorders>
          </w:tcPr>
          <w:p w14:paraId="4DBFF9AA" w14:textId="0C72FB2C" w:rsidR="000E527C" w:rsidRDefault="000E527C" w:rsidP="000E527C">
            <w:pPr>
              <w:spacing w:line="240" w:lineRule="auto"/>
              <w:jc w:val="center"/>
              <w:rPr>
                <w:b/>
                <w:bCs/>
                <w:lang w:eastAsia="ja-JP"/>
              </w:rPr>
            </w:pPr>
            <w:r>
              <w:rPr>
                <w:b/>
                <w:bCs/>
                <w:lang w:eastAsia="ja-JP"/>
              </w:rPr>
              <w:t>{0,1,2}</w:t>
            </w:r>
          </w:p>
        </w:tc>
        <w:tc>
          <w:tcPr>
            <w:tcW w:w="0" w:type="auto"/>
            <w:tcBorders>
              <w:top w:val="single" w:sz="4" w:space="0" w:color="auto"/>
              <w:left w:val="single" w:sz="4" w:space="0" w:color="auto"/>
              <w:bottom w:val="single" w:sz="4" w:space="0" w:color="auto"/>
              <w:right w:val="single" w:sz="4" w:space="0" w:color="auto"/>
            </w:tcBorders>
            <w:hideMark/>
          </w:tcPr>
          <w:p w14:paraId="76A97C8B" w14:textId="1773BA54" w:rsidR="000E527C" w:rsidRDefault="000E527C">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5F1BE498" w14:textId="77777777" w:rsidR="000E527C" w:rsidRDefault="000E527C">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1D7E0C" w14:textId="77777777" w:rsidR="000E527C" w:rsidRDefault="000E527C">
            <w:pPr>
              <w:spacing w:line="240" w:lineRule="auto"/>
              <w:rPr>
                <w:b/>
                <w:bCs/>
                <w:lang w:eastAsia="ja-JP"/>
              </w:rPr>
            </w:pPr>
            <w:r>
              <w:rPr>
                <w:b/>
                <w:bCs/>
                <w:lang w:eastAsia="ja-JP"/>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79829B" w14:textId="0518200A" w:rsidR="000E527C" w:rsidRDefault="000E527C">
            <w:pPr>
              <w:spacing w:line="240" w:lineRule="auto"/>
              <w:rPr>
                <w:b/>
                <w:bCs/>
                <w:lang w:eastAsia="ja-JP"/>
              </w:rPr>
            </w:pPr>
            <w:r>
              <w:rPr>
                <w:b/>
                <w:bCs/>
                <w:lang w:eastAsia="ja-JP"/>
              </w:rPr>
              <w:t>5</w:t>
            </w:r>
          </w:p>
        </w:tc>
      </w:tr>
      <w:tr w:rsidR="000E527C" w14:paraId="64C6F084" w14:textId="77777777" w:rsidTr="00A103DB">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1156D53A" w14:textId="77777777" w:rsidR="000E527C" w:rsidRDefault="000E527C">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B3EDD39" w14:textId="77777777" w:rsidR="000E527C" w:rsidRDefault="000E527C">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5B9B4AA"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4B940"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7769" w14:textId="77777777" w:rsidR="000E527C" w:rsidRDefault="000E527C">
            <w:pPr>
              <w:spacing w:line="240" w:lineRule="auto"/>
              <w:rPr>
                <w:b/>
                <w:bCs/>
                <w:lang w:eastAsia="ja-JP"/>
              </w:rPr>
            </w:pPr>
          </w:p>
        </w:tc>
        <w:tc>
          <w:tcPr>
            <w:tcW w:w="0" w:type="auto"/>
            <w:vMerge/>
            <w:tcBorders>
              <w:left w:val="single" w:sz="4" w:space="0" w:color="auto"/>
              <w:right w:val="single" w:sz="4" w:space="0" w:color="auto"/>
            </w:tcBorders>
          </w:tcPr>
          <w:p w14:paraId="5B074130" w14:textId="77777777" w:rsidR="000E527C" w:rsidRDefault="000E527C">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18C29A" w14:textId="133107DC" w:rsidR="000E527C" w:rsidRDefault="000E527C">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4EEE4C6F" w14:textId="77777777" w:rsidR="000E527C" w:rsidRDefault="000E527C">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2AE6"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7498" w14:textId="77777777" w:rsidR="000E527C" w:rsidRDefault="000E527C">
            <w:pPr>
              <w:spacing w:line="240" w:lineRule="auto"/>
              <w:rPr>
                <w:b/>
                <w:bCs/>
                <w:lang w:eastAsia="ja-JP"/>
              </w:rPr>
            </w:pPr>
          </w:p>
        </w:tc>
      </w:tr>
      <w:tr w:rsidR="000E527C" w14:paraId="0587405D" w14:textId="77777777" w:rsidTr="00A103DB">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F05D730" w14:textId="77777777" w:rsidR="000E527C" w:rsidRDefault="000E527C">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E1D211B" w14:textId="77777777" w:rsidR="000E527C" w:rsidRDefault="000E527C">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1E8BEC64"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87B29"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D4FE" w14:textId="77777777" w:rsidR="000E527C" w:rsidRDefault="000E527C">
            <w:pPr>
              <w:spacing w:line="240" w:lineRule="auto"/>
              <w:rPr>
                <w:b/>
                <w:bCs/>
                <w:lang w:eastAsia="ja-JP"/>
              </w:rPr>
            </w:pPr>
          </w:p>
        </w:tc>
        <w:tc>
          <w:tcPr>
            <w:tcW w:w="0" w:type="auto"/>
            <w:vMerge/>
            <w:tcBorders>
              <w:left w:val="single" w:sz="4" w:space="0" w:color="auto"/>
              <w:right w:val="single" w:sz="4" w:space="0" w:color="auto"/>
            </w:tcBorders>
          </w:tcPr>
          <w:p w14:paraId="2253E71C" w14:textId="77777777" w:rsidR="000E527C" w:rsidRDefault="000E527C">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B8D1346" w14:textId="38D018CB" w:rsidR="000E527C" w:rsidRDefault="000E527C">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6E296022" w14:textId="77777777" w:rsidR="000E527C" w:rsidRDefault="000E527C">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45C"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03893" w14:textId="77777777" w:rsidR="000E527C" w:rsidRDefault="000E527C">
            <w:pPr>
              <w:spacing w:line="240" w:lineRule="auto"/>
              <w:rPr>
                <w:b/>
                <w:bCs/>
                <w:lang w:eastAsia="ja-JP"/>
              </w:rPr>
            </w:pPr>
          </w:p>
        </w:tc>
      </w:tr>
      <w:tr w:rsidR="000E527C" w14:paraId="575366AA" w14:textId="77777777" w:rsidTr="00A103DB">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0BCE4E9" w14:textId="77777777" w:rsidR="000E527C" w:rsidRDefault="000E527C">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9A6902A" w14:textId="77777777" w:rsidR="000E527C" w:rsidRDefault="000E527C">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5F58D12"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1E85F"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C4F84" w14:textId="77777777" w:rsidR="000E527C" w:rsidRDefault="000E527C">
            <w:pPr>
              <w:spacing w:line="240" w:lineRule="auto"/>
              <w:rPr>
                <w:b/>
                <w:bCs/>
                <w:lang w:eastAsia="ja-JP"/>
              </w:rPr>
            </w:pPr>
          </w:p>
        </w:tc>
        <w:tc>
          <w:tcPr>
            <w:tcW w:w="0" w:type="auto"/>
            <w:vMerge/>
            <w:tcBorders>
              <w:left w:val="single" w:sz="4" w:space="0" w:color="auto"/>
              <w:right w:val="single" w:sz="4" w:space="0" w:color="auto"/>
            </w:tcBorders>
          </w:tcPr>
          <w:p w14:paraId="3B314D76" w14:textId="77777777" w:rsidR="000E527C" w:rsidRDefault="000E527C">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6734DF9" w14:textId="4D2262B3" w:rsidR="000E527C" w:rsidRDefault="000E527C">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70832D2F" w14:textId="77777777" w:rsidR="000E527C" w:rsidRDefault="000E527C">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695B35" w14:textId="77777777" w:rsidR="000E527C" w:rsidRDefault="000E527C">
            <w:pPr>
              <w:spacing w:line="240" w:lineRule="auto"/>
              <w:rPr>
                <w:b/>
                <w:bCs/>
                <w:lang w:eastAsia="ja-JP"/>
              </w:rPr>
            </w:pPr>
            <w:r>
              <w:rPr>
                <w:b/>
                <w:bCs/>
                <w:lang w:eastAsia="ja-JP"/>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DCF944" w14:textId="766195E9" w:rsidR="000E527C" w:rsidRDefault="000E527C">
            <w:pPr>
              <w:spacing w:line="240" w:lineRule="auto"/>
              <w:rPr>
                <w:b/>
                <w:bCs/>
                <w:lang w:eastAsia="ja-JP"/>
              </w:rPr>
            </w:pPr>
            <w:r>
              <w:rPr>
                <w:b/>
                <w:bCs/>
                <w:lang w:eastAsia="ja-JP"/>
              </w:rPr>
              <w:t>10</w:t>
            </w:r>
          </w:p>
        </w:tc>
      </w:tr>
      <w:tr w:rsidR="000E527C" w14:paraId="30E6FDAE" w14:textId="77777777" w:rsidTr="00A103DB">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596741B" w14:textId="77777777" w:rsidR="000E527C" w:rsidRDefault="000E527C">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67F0FC4F" w14:textId="77777777" w:rsidR="000E527C" w:rsidRDefault="000E527C">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30C4E00"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0DAC"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E57C1" w14:textId="77777777" w:rsidR="000E527C" w:rsidRDefault="000E527C">
            <w:pPr>
              <w:spacing w:line="240" w:lineRule="auto"/>
              <w:rPr>
                <w:b/>
                <w:bCs/>
                <w:lang w:eastAsia="ja-JP"/>
              </w:rPr>
            </w:pPr>
          </w:p>
        </w:tc>
        <w:tc>
          <w:tcPr>
            <w:tcW w:w="0" w:type="auto"/>
            <w:vMerge/>
            <w:tcBorders>
              <w:left w:val="single" w:sz="4" w:space="0" w:color="auto"/>
              <w:right w:val="single" w:sz="4" w:space="0" w:color="auto"/>
            </w:tcBorders>
          </w:tcPr>
          <w:p w14:paraId="291F6449" w14:textId="77777777" w:rsidR="000E527C" w:rsidRDefault="000E527C">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2E9398A" w14:textId="70B69FDA" w:rsidR="000E527C" w:rsidRDefault="000E527C">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78514656" w14:textId="77777777" w:rsidR="000E527C" w:rsidRDefault="000E527C">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43DF6"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9F5C8" w14:textId="77777777" w:rsidR="000E527C" w:rsidRDefault="000E527C">
            <w:pPr>
              <w:spacing w:line="240" w:lineRule="auto"/>
              <w:rPr>
                <w:b/>
                <w:bCs/>
                <w:lang w:eastAsia="ja-JP"/>
              </w:rPr>
            </w:pPr>
          </w:p>
        </w:tc>
      </w:tr>
      <w:tr w:rsidR="000E527C" w14:paraId="54AD952D" w14:textId="77777777" w:rsidTr="00A103DB">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289ED826" w14:textId="77777777" w:rsidR="000E527C" w:rsidRDefault="000E527C">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0D6FEC5" w14:textId="77777777" w:rsidR="000E527C" w:rsidRDefault="000E527C">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2F8CB06"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579C"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AB883" w14:textId="77777777" w:rsidR="000E527C" w:rsidRDefault="000E527C">
            <w:pPr>
              <w:spacing w:line="240" w:lineRule="auto"/>
              <w:rPr>
                <w:b/>
                <w:bCs/>
                <w:lang w:eastAsia="ja-JP"/>
              </w:rPr>
            </w:pPr>
          </w:p>
        </w:tc>
        <w:tc>
          <w:tcPr>
            <w:tcW w:w="0" w:type="auto"/>
            <w:vMerge/>
            <w:tcBorders>
              <w:left w:val="single" w:sz="4" w:space="0" w:color="auto"/>
              <w:bottom w:val="single" w:sz="4" w:space="0" w:color="auto"/>
              <w:right w:val="single" w:sz="4" w:space="0" w:color="auto"/>
            </w:tcBorders>
          </w:tcPr>
          <w:p w14:paraId="6956E728" w14:textId="77777777" w:rsidR="000E527C" w:rsidRDefault="000E527C">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0E57D50" w14:textId="3ADDC838" w:rsidR="000E527C" w:rsidRDefault="000E527C">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3F054C7D" w14:textId="77777777" w:rsidR="000E527C" w:rsidRDefault="000E527C">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3CDD" w14:textId="77777777" w:rsidR="000E527C" w:rsidRDefault="000E527C">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FC1E0" w14:textId="77777777" w:rsidR="000E527C" w:rsidRDefault="000E527C">
            <w:pPr>
              <w:spacing w:line="240" w:lineRule="auto"/>
              <w:rPr>
                <w:b/>
                <w:bCs/>
                <w:lang w:eastAsia="ja-JP"/>
              </w:rPr>
            </w:pPr>
          </w:p>
        </w:tc>
      </w:tr>
    </w:tbl>
    <w:p w14:paraId="11D85C96" w14:textId="77777777" w:rsidR="00285527" w:rsidRPr="00F152E2" w:rsidRDefault="00285527" w:rsidP="00285527">
      <w:pPr>
        <w:ind w:left="360"/>
        <w:rPr>
          <w:rFonts w:ascii="Arial" w:eastAsia="Times New Roman" w:hAnsi="Arial" w:cs="Arial"/>
          <w:b/>
        </w:rPr>
      </w:pPr>
    </w:p>
    <w:p w14:paraId="2C00CE8D" w14:textId="77777777" w:rsidR="00E5419D" w:rsidRDefault="00E5419D" w:rsidP="00045E0E">
      <w:pPr>
        <w:rPr>
          <w:rFonts w:ascii="Arial" w:hAnsi="Arial" w:cs="Times New Roman"/>
          <w:sz w:val="28"/>
          <w:szCs w:val="16"/>
          <w:lang w:val="en-GB" w:eastAsia="en-US"/>
        </w:rPr>
      </w:pPr>
    </w:p>
    <w:p w14:paraId="577B2ED4" w14:textId="77777777" w:rsidR="00E5419D" w:rsidRDefault="00E5419D" w:rsidP="00045E0E">
      <w:pPr>
        <w:rPr>
          <w:rFonts w:ascii="Arial" w:hAnsi="Arial" w:cs="Times New Roman"/>
          <w:sz w:val="28"/>
          <w:szCs w:val="16"/>
          <w:lang w:val="en-GB" w:eastAsia="en-US"/>
        </w:rPr>
      </w:pPr>
    </w:p>
    <w:p w14:paraId="7BEFE682" w14:textId="3600CB11" w:rsidR="00045E0E" w:rsidRDefault="00045E0E" w:rsidP="00045E0E">
      <w:pPr>
        <w:rPr>
          <w:rFonts w:ascii="Arial" w:hAnsi="Arial" w:cs="Times New Roman"/>
          <w:sz w:val="28"/>
          <w:szCs w:val="16"/>
          <w:lang w:val="en-GB" w:eastAsia="en-US"/>
        </w:rPr>
      </w:pPr>
      <w:r w:rsidRPr="00E40F85">
        <w:rPr>
          <w:rFonts w:ascii="Arial" w:hAnsi="Arial" w:cs="Times New Roman"/>
          <w:sz w:val="28"/>
          <w:szCs w:val="16"/>
          <w:lang w:val="en-GB" w:eastAsia="en-US"/>
        </w:rPr>
        <w:lastRenderedPageBreak/>
        <w:t>2.</w:t>
      </w:r>
      <w:r w:rsidR="00EB3F67">
        <w:rPr>
          <w:rFonts w:ascii="Arial" w:hAnsi="Arial" w:cs="Times New Roman"/>
          <w:sz w:val="28"/>
          <w:szCs w:val="16"/>
          <w:lang w:val="en-GB" w:eastAsia="en-US"/>
        </w:rPr>
        <w:t>4</w:t>
      </w:r>
      <w:r w:rsidRPr="00E40F85">
        <w:rPr>
          <w:rFonts w:ascii="Arial" w:hAnsi="Arial" w:cs="Times New Roman"/>
          <w:sz w:val="28"/>
          <w:szCs w:val="16"/>
          <w:lang w:val="en-GB" w:eastAsia="en-US"/>
        </w:rPr>
        <w:t xml:space="preserve"> </w:t>
      </w:r>
      <w:r>
        <w:rPr>
          <w:rFonts w:ascii="Arial" w:hAnsi="Arial" w:cs="Times New Roman"/>
          <w:sz w:val="28"/>
          <w:szCs w:val="16"/>
          <w:lang w:val="en-GB" w:eastAsia="en-US"/>
        </w:rPr>
        <w:t>Specification Impact</w:t>
      </w:r>
      <w:r w:rsidRPr="00E40F85">
        <w:rPr>
          <w:rFonts w:ascii="Arial" w:hAnsi="Arial" w:cs="Times New Roman"/>
          <w:sz w:val="28"/>
          <w:szCs w:val="16"/>
          <w:lang w:val="en-GB" w:eastAsia="en-US"/>
        </w:rPr>
        <w:t xml:space="preserve"> </w:t>
      </w:r>
    </w:p>
    <w:p w14:paraId="6DB981D0" w14:textId="06FC8176" w:rsidR="00F152E2" w:rsidRDefault="00F9086F" w:rsidP="00E37DB4">
      <w:pPr>
        <w:rPr>
          <w:rFonts w:ascii="Arial" w:eastAsia="Times New Roman" w:hAnsi="Arial" w:cs="Arial"/>
        </w:rPr>
      </w:pPr>
      <w:r>
        <w:rPr>
          <w:rFonts w:ascii="Arial" w:eastAsia="Times New Roman" w:hAnsi="Arial" w:cs="Arial"/>
        </w:rPr>
        <w:t xml:space="preserve">Since 3Tx MIMO is a new feature with </w:t>
      </w:r>
      <w:r w:rsidR="00B02AC6" w:rsidRPr="00215F0C">
        <w:rPr>
          <w:rFonts w:ascii="Arial" w:eastAsia="Times New Roman" w:hAnsi="Arial" w:cs="Arial"/>
        </w:rPr>
        <w:t>non-coherent UL codebook</w:t>
      </w:r>
      <w:r w:rsidR="00B02AC6">
        <w:rPr>
          <w:rFonts w:ascii="Arial" w:eastAsia="Times New Roman" w:hAnsi="Arial" w:cs="Arial"/>
        </w:rPr>
        <w:t xml:space="preserve">, </w:t>
      </w:r>
      <w:r w:rsidR="002766F7">
        <w:rPr>
          <w:rFonts w:ascii="Arial" w:eastAsia="Times New Roman" w:hAnsi="Arial" w:cs="Arial"/>
        </w:rPr>
        <w:t>the</w:t>
      </w:r>
      <w:r w:rsidR="00900C39">
        <w:rPr>
          <w:rFonts w:ascii="Arial" w:eastAsia="Times New Roman" w:hAnsi="Arial" w:cs="Arial"/>
        </w:rPr>
        <w:t xml:space="preserve"> test parameter and requirements </w:t>
      </w:r>
      <w:r w:rsidR="002766F7">
        <w:rPr>
          <w:rFonts w:ascii="Arial" w:eastAsia="Times New Roman" w:hAnsi="Arial" w:cs="Arial"/>
        </w:rPr>
        <w:t xml:space="preserve">can be </w:t>
      </w:r>
      <w:r w:rsidR="00DE6EF0">
        <w:rPr>
          <w:rFonts w:ascii="Arial" w:eastAsia="Times New Roman" w:hAnsi="Arial" w:cs="Arial"/>
        </w:rPr>
        <w:t>captured along</w:t>
      </w:r>
      <w:r w:rsidR="00214E0D">
        <w:rPr>
          <w:rFonts w:ascii="Arial" w:eastAsia="Times New Roman" w:hAnsi="Arial" w:cs="Arial"/>
        </w:rPr>
        <w:t xml:space="preserve"> with 1,</w:t>
      </w:r>
      <w:r w:rsidR="007C6095">
        <w:rPr>
          <w:rFonts w:ascii="Arial" w:eastAsia="Times New Roman" w:hAnsi="Arial" w:cs="Arial"/>
        </w:rPr>
        <w:t xml:space="preserve"> </w:t>
      </w:r>
      <w:r w:rsidR="00214E0D">
        <w:rPr>
          <w:rFonts w:ascii="Arial" w:eastAsia="Times New Roman" w:hAnsi="Arial" w:cs="Arial"/>
        </w:rPr>
        <w:t>2 and 4Tx requirements in the same table</w:t>
      </w:r>
      <w:r w:rsidR="00DE6EF0">
        <w:rPr>
          <w:rFonts w:ascii="Arial" w:eastAsia="Times New Roman" w:hAnsi="Arial" w:cs="Arial"/>
        </w:rPr>
        <w:t xml:space="preserve"> of TS 38</w:t>
      </w:r>
      <w:r w:rsidR="00B5382D">
        <w:rPr>
          <w:rFonts w:ascii="Arial" w:eastAsia="Times New Roman" w:hAnsi="Arial" w:cs="Arial"/>
        </w:rPr>
        <w:t>.104</w:t>
      </w:r>
      <w:r w:rsidR="00DE6EF0">
        <w:rPr>
          <w:rFonts w:ascii="Arial" w:eastAsia="Times New Roman" w:hAnsi="Arial" w:cs="Arial"/>
        </w:rPr>
        <w:t>. Further separate</w:t>
      </w:r>
      <w:r w:rsidR="00214E0D">
        <w:rPr>
          <w:rFonts w:ascii="Arial" w:eastAsia="Times New Roman" w:hAnsi="Arial" w:cs="Arial"/>
        </w:rPr>
        <w:t xml:space="preserve"> </w:t>
      </w:r>
      <w:r w:rsidR="00DE6EF0">
        <w:rPr>
          <w:rFonts w:ascii="Arial" w:eastAsia="Times New Roman" w:hAnsi="Arial" w:cs="Arial"/>
        </w:rPr>
        <w:t>notes can be added</w:t>
      </w:r>
      <w:r w:rsidR="003C1E38">
        <w:rPr>
          <w:rFonts w:ascii="Arial" w:eastAsia="Times New Roman" w:hAnsi="Arial" w:cs="Arial"/>
        </w:rPr>
        <w:t xml:space="preserve"> to the table, if needed for codebook selection.</w:t>
      </w:r>
      <w:r w:rsidR="0045546C">
        <w:rPr>
          <w:rFonts w:ascii="Arial" w:eastAsia="Times New Roman" w:hAnsi="Arial" w:cs="Arial"/>
        </w:rPr>
        <w:t xml:space="preserve"> H</w:t>
      </w:r>
      <w:r w:rsidR="00FF0EF5">
        <w:rPr>
          <w:rFonts w:ascii="Arial" w:eastAsia="Times New Roman" w:hAnsi="Arial" w:cs="Arial"/>
        </w:rPr>
        <w:t xml:space="preserve">owever, </w:t>
      </w:r>
      <w:r w:rsidR="002E7289">
        <w:rPr>
          <w:rFonts w:ascii="Arial" w:eastAsia="Times New Roman" w:hAnsi="Arial" w:cs="Arial"/>
        </w:rPr>
        <w:t xml:space="preserve">this can be </w:t>
      </w:r>
      <w:r w:rsidR="00D16750">
        <w:rPr>
          <w:rFonts w:ascii="Arial" w:eastAsia="Times New Roman" w:hAnsi="Arial" w:cs="Arial"/>
        </w:rPr>
        <w:t>further</w:t>
      </w:r>
      <w:r w:rsidR="002E7289">
        <w:rPr>
          <w:rFonts w:ascii="Arial" w:eastAsia="Times New Roman" w:hAnsi="Arial" w:cs="Arial"/>
        </w:rPr>
        <w:t xml:space="preserve"> discussed</w:t>
      </w:r>
      <w:r w:rsidR="00FF0EF5">
        <w:rPr>
          <w:rFonts w:ascii="Arial" w:eastAsia="Times New Roman" w:hAnsi="Arial" w:cs="Arial"/>
        </w:rPr>
        <w:t xml:space="preserve"> among companies.</w:t>
      </w:r>
      <w:r>
        <w:rPr>
          <w:rFonts w:ascii="Arial" w:eastAsia="Times New Roman" w:hAnsi="Arial" w:cs="Arial"/>
        </w:rPr>
        <w:t xml:space="preserve"> </w:t>
      </w:r>
    </w:p>
    <w:p w14:paraId="49B6D287" w14:textId="15244759" w:rsidR="00FF0EF5" w:rsidRDefault="00FF0EF5" w:rsidP="00E37DB4">
      <w:pPr>
        <w:rPr>
          <w:rFonts w:ascii="Arial" w:eastAsia="Times New Roman" w:hAnsi="Arial" w:cs="Arial"/>
          <w:b/>
        </w:rPr>
      </w:pPr>
      <w:r w:rsidRPr="008414AD">
        <w:rPr>
          <w:rFonts w:ascii="Arial" w:eastAsia="Times New Roman" w:hAnsi="Arial" w:cs="Arial"/>
          <w:b/>
        </w:rPr>
        <w:t>Observation</w:t>
      </w:r>
      <w:r w:rsidR="00CE63B3">
        <w:rPr>
          <w:rFonts w:ascii="Arial" w:eastAsia="Times New Roman" w:hAnsi="Arial" w:cs="Arial"/>
          <w:b/>
        </w:rPr>
        <w:t xml:space="preserve"> 3</w:t>
      </w:r>
      <w:r w:rsidRPr="008414AD">
        <w:rPr>
          <w:rFonts w:ascii="Arial" w:eastAsia="Times New Roman" w:hAnsi="Arial" w:cs="Arial"/>
          <w:b/>
        </w:rPr>
        <w:t>:</w:t>
      </w:r>
      <w:r w:rsidR="008414AD" w:rsidRPr="008414AD">
        <w:rPr>
          <w:rFonts w:ascii="Arial" w:eastAsia="Times New Roman" w:hAnsi="Arial" w:cs="Arial"/>
          <w:b/>
        </w:rPr>
        <w:t xml:space="preserve"> </w:t>
      </w:r>
      <w:r w:rsidR="00D16750">
        <w:rPr>
          <w:rFonts w:ascii="Arial" w:eastAsia="Times New Roman" w:hAnsi="Arial" w:cs="Arial"/>
          <w:b/>
        </w:rPr>
        <w:t>I</w:t>
      </w:r>
      <w:r w:rsidR="00A418D4" w:rsidRPr="008414AD">
        <w:rPr>
          <w:rFonts w:ascii="Arial" w:eastAsia="Times New Roman" w:hAnsi="Arial" w:cs="Arial"/>
          <w:b/>
        </w:rPr>
        <w:t xml:space="preserve">t may be feasible to add </w:t>
      </w:r>
      <w:r w:rsidR="00376A5B">
        <w:rPr>
          <w:rFonts w:ascii="Arial" w:eastAsia="Times New Roman" w:hAnsi="Arial" w:cs="Arial"/>
          <w:b/>
        </w:rPr>
        <w:t xml:space="preserve">3TX requirements in the same table as existing 1,2 and 4Tx requirements </w:t>
      </w:r>
      <w:r w:rsidR="00DA4D46">
        <w:rPr>
          <w:rFonts w:ascii="Arial" w:eastAsia="Times New Roman" w:hAnsi="Arial" w:cs="Arial"/>
          <w:b/>
        </w:rPr>
        <w:t xml:space="preserve">in TS 38.104 </w:t>
      </w:r>
      <w:r w:rsidR="00A418D4" w:rsidRPr="008414AD">
        <w:rPr>
          <w:rFonts w:ascii="Arial" w:eastAsia="Times New Roman" w:hAnsi="Arial" w:cs="Arial"/>
          <w:b/>
        </w:rPr>
        <w:t>“</w:t>
      </w:r>
      <w:r w:rsidR="00E87F08" w:rsidRPr="008414AD">
        <w:rPr>
          <w:rFonts w:ascii="Arial" w:eastAsia="Times New Roman" w:hAnsi="Arial" w:cs="Arial"/>
          <w:b/>
        </w:rPr>
        <w:t xml:space="preserve">Sec. 8.2: </w:t>
      </w:r>
      <w:r w:rsidR="00A418D4" w:rsidRPr="008414AD">
        <w:rPr>
          <w:rFonts w:ascii="Arial" w:eastAsia="Times New Roman" w:hAnsi="Arial" w:cs="Arial"/>
          <w:b/>
        </w:rPr>
        <w:t>Performance requirements</w:t>
      </w:r>
      <w:r w:rsidR="00E87F08" w:rsidRPr="008414AD">
        <w:rPr>
          <w:rFonts w:ascii="Arial" w:eastAsia="Times New Roman" w:hAnsi="Arial" w:cs="Arial"/>
          <w:b/>
        </w:rPr>
        <w:t xml:space="preserve"> for PUSCH”.</w:t>
      </w:r>
      <w:r w:rsidR="00A418D4" w:rsidRPr="008414AD">
        <w:rPr>
          <w:rFonts w:ascii="Arial" w:eastAsia="Times New Roman" w:hAnsi="Arial" w:cs="Arial"/>
          <w:b/>
        </w:rPr>
        <w:t xml:space="preserve"> </w:t>
      </w:r>
    </w:p>
    <w:p w14:paraId="203C5C98" w14:textId="77777777" w:rsidR="00E454D8" w:rsidRDefault="00E454D8" w:rsidP="00E37DB4">
      <w:pPr>
        <w:rPr>
          <w:rFonts w:ascii="Arial" w:eastAsia="Times New Roman" w:hAnsi="Arial" w:cs="Arial"/>
          <w:b/>
        </w:rPr>
      </w:pPr>
    </w:p>
    <w:p w14:paraId="22B282F7" w14:textId="77777777" w:rsidR="00E454D8" w:rsidRPr="00CB284F" w:rsidRDefault="00E454D8" w:rsidP="00E454D8">
      <w:pPr>
        <w:pBdr>
          <w:bottom w:val="single" w:sz="4" w:space="0" w:color="auto"/>
        </w:pBdr>
        <w:rPr>
          <w:rFonts w:ascii="Arial" w:hAnsi="Arial" w:cs="Arial"/>
          <w:lang w:val="en-GB"/>
        </w:rPr>
      </w:pPr>
    </w:p>
    <w:p w14:paraId="35570271" w14:textId="0C09103A" w:rsidR="00E454D8" w:rsidRDefault="00E454D8" w:rsidP="00FC0D32">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UE Demodulation requirements</w:t>
      </w:r>
    </w:p>
    <w:p w14:paraId="7499FAF6" w14:textId="008B4A5A" w:rsidR="00AC5AD4" w:rsidRPr="003567B1" w:rsidRDefault="00AC5AD4" w:rsidP="00AC5AD4">
      <w:pPr>
        <w:rPr>
          <w:rFonts w:ascii="Arial" w:eastAsia="DengXian" w:hAnsi="Arial" w:cs="Arial"/>
          <w:sz w:val="28"/>
          <w:szCs w:val="28"/>
        </w:rPr>
      </w:pPr>
      <w:r>
        <w:rPr>
          <w:rFonts w:ascii="Arial" w:eastAsia="DengXian" w:hAnsi="Arial" w:cs="Arial"/>
          <w:sz w:val="28"/>
          <w:szCs w:val="28"/>
        </w:rPr>
        <w:t>3.1</w:t>
      </w:r>
      <w:r>
        <w:rPr>
          <w:rFonts w:ascii="Arial" w:eastAsia="DengXian" w:hAnsi="Arial" w:cs="Arial"/>
          <w:sz w:val="28"/>
          <w:szCs w:val="28"/>
        </w:rPr>
        <w:tab/>
      </w:r>
      <w:r w:rsidRPr="00AC5AD4">
        <w:rPr>
          <w:rFonts w:ascii="Arial" w:eastAsia="DengXian" w:hAnsi="Arial" w:cs="Arial"/>
          <w:sz w:val="28"/>
          <w:szCs w:val="28"/>
        </w:rPr>
        <w:t>CSI reporting requirements</w:t>
      </w:r>
    </w:p>
    <w:p w14:paraId="5EC9C3D1" w14:textId="18ABC3CD" w:rsidR="00AC5AD4" w:rsidRPr="00135089" w:rsidRDefault="00AC5AD4" w:rsidP="00AC5AD4">
      <w:pPr>
        <w:rPr>
          <w:rFonts w:ascii="Arial" w:eastAsia="DengXian" w:hAnsi="Arial" w:cs="Arial"/>
          <w:sz w:val="24"/>
          <w:szCs w:val="24"/>
        </w:rPr>
      </w:pPr>
      <w:r w:rsidRPr="00135089">
        <w:rPr>
          <w:rFonts w:ascii="Arial" w:eastAsia="DengXian" w:hAnsi="Arial" w:cs="Arial"/>
          <w:sz w:val="24"/>
          <w:szCs w:val="24"/>
        </w:rPr>
        <w:t>3.1.1</w:t>
      </w:r>
      <w:r w:rsidRPr="00135089">
        <w:rPr>
          <w:rFonts w:ascii="Arial" w:eastAsia="DengXian" w:hAnsi="Arial" w:cs="Arial"/>
          <w:sz w:val="24"/>
          <w:szCs w:val="24"/>
        </w:rPr>
        <w:tab/>
        <w:t>Refined Type I Single-Panel Codebook (typeI-SinglePanel-r19)</w:t>
      </w:r>
    </w:p>
    <w:p w14:paraId="12678626" w14:textId="31C36F02" w:rsidR="00FC0D32" w:rsidRDefault="00AC5AD4" w:rsidP="003567B1">
      <w:pPr>
        <w:rPr>
          <w:rFonts w:ascii="Arial" w:eastAsia="Times New Roman" w:hAnsi="Arial" w:cs="Arial"/>
        </w:rPr>
      </w:pPr>
      <w:r w:rsidRPr="00AC5AD4">
        <w:rPr>
          <w:rFonts w:ascii="Arial" w:eastAsia="Times New Roman" w:hAnsi="Arial" w:cs="Arial"/>
        </w:rPr>
        <w:t xml:space="preserve">RAN4#115 agreed to define PMI reporting requirements with the refined Type I Single-Panel codebook, but RAN4 has not concluded the detailed simulation parameters. Table </w:t>
      </w:r>
      <w:r>
        <w:rPr>
          <w:rFonts w:ascii="Arial" w:eastAsia="Times New Roman" w:hAnsi="Arial" w:cs="Arial"/>
        </w:rPr>
        <w:t>3.1-1</w:t>
      </w:r>
      <w:r w:rsidRPr="00AC5AD4">
        <w:rPr>
          <w:rFonts w:ascii="Arial" w:eastAsia="Times New Roman" w:hAnsi="Arial" w:cs="Arial"/>
        </w:rPr>
        <w:t xml:space="preserve"> is the summary of candidate CSI configuration parameter options for </w:t>
      </w:r>
      <w:proofErr w:type="spellStart"/>
      <w:r w:rsidRPr="00AC5AD4">
        <w:rPr>
          <w:rFonts w:ascii="Arial" w:eastAsia="Times New Roman" w:hAnsi="Arial" w:cs="Arial"/>
        </w:rPr>
        <w:t>eTypeI</w:t>
      </w:r>
      <w:proofErr w:type="spellEnd"/>
      <w:r w:rsidRPr="00AC5AD4">
        <w:rPr>
          <w:rFonts w:ascii="Arial" w:eastAsia="Times New Roman" w:hAnsi="Arial" w:cs="Arial"/>
        </w:rPr>
        <w:t xml:space="preserve"> reporting requirements.</w:t>
      </w:r>
    </w:p>
    <w:p w14:paraId="424FC127" w14:textId="53967054" w:rsidR="00AC5AD4" w:rsidRPr="00285527" w:rsidRDefault="00AC5AD4" w:rsidP="00AC5AD4">
      <w:pPr>
        <w:pStyle w:val="ListParagraph"/>
        <w:jc w:val="center"/>
        <w:rPr>
          <w:rFonts w:eastAsia="SimSun"/>
          <w:b/>
          <w:bCs/>
          <w:lang w:eastAsia="ja-JP"/>
        </w:rPr>
      </w:pPr>
      <w:r w:rsidRPr="00285527">
        <w:rPr>
          <w:b/>
          <w:bCs/>
          <w:lang w:eastAsia="ja-JP"/>
        </w:rPr>
        <w:t xml:space="preserve">Table </w:t>
      </w:r>
      <w:r>
        <w:rPr>
          <w:b/>
          <w:bCs/>
          <w:lang w:eastAsia="ja-JP"/>
        </w:rPr>
        <w:t>3.1</w:t>
      </w:r>
      <w:r w:rsidRPr="00285527">
        <w:rPr>
          <w:b/>
          <w:bCs/>
          <w:lang w:eastAsia="ja-JP"/>
        </w:rPr>
        <w:t xml:space="preserve">-1 </w:t>
      </w:r>
      <w:r w:rsidRPr="00AC5AD4">
        <w:rPr>
          <w:b/>
          <w:bCs/>
          <w:lang w:eastAsia="ja-JP"/>
        </w:rPr>
        <w:t>Proposed PMI reporting requirements with Rel-19 refined Type-I single panel codebook.</w:t>
      </w:r>
    </w:p>
    <w:tbl>
      <w:tblPr>
        <w:tblStyle w:val="TableGrid"/>
        <w:tblW w:w="9629" w:type="dxa"/>
        <w:tblLayout w:type="fixed"/>
        <w:tblLook w:val="04A0" w:firstRow="1" w:lastRow="0" w:firstColumn="1" w:lastColumn="0" w:noHBand="0" w:noVBand="1"/>
      </w:tblPr>
      <w:tblGrid>
        <w:gridCol w:w="1604"/>
        <w:gridCol w:w="1605"/>
        <w:gridCol w:w="1605"/>
        <w:gridCol w:w="1605"/>
        <w:gridCol w:w="1605"/>
        <w:gridCol w:w="1605"/>
      </w:tblGrid>
      <w:tr w:rsidR="00AC5AD4" w:rsidRPr="00AC5AD4" w14:paraId="47A21B16" w14:textId="77777777" w:rsidTr="00AC5AD4">
        <w:tc>
          <w:tcPr>
            <w:tcW w:w="1604" w:type="dxa"/>
          </w:tcPr>
          <w:p w14:paraId="29B42C92" w14:textId="77777777" w:rsidR="00AC5AD4" w:rsidRPr="00AC5AD4" w:rsidRDefault="00AC5AD4" w:rsidP="00AC5AD4">
            <w:pPr>
              <w:spacing w:after="160"/>
              <w:rPr>
                <w:b/>
                <w:lang w:eastAsia="en-US"/>
              </w:rPr>
            </w:pPr>
            <w:r w:rsidRPr="00AC5AD4">
              <w:rPr>
                <w:b/>
                <w:lang w:eastAsia="en-US"/>
              </w:rPr>
              <w:t>Test case</w:t>
            </w:r>
          </w:p>
        </w:tc>
        <w:tc>
          <w:tcPr>
            <w:tcW w:w="1605" w:type="dxa"/>
          </w:tcPr>
          <w:p w14:paraId="001E9A42" w14:textId="77777777" w:rsidR="00AC5AD4" w:rsidRPr="00135089" w:rsidRDefault="00AC5AD4" w:rsidP="00AC5AD4">
            <w:pPr>
              <w:spacing w:after="160"/>
              <w:rPr>
                <w:b/>
                <w:lang w:val="fr-FR" w:eastAsia="en-US"/>
              </w:rPr>
            </w:pPr>
            <w:r w:rsidRPr="00135089">
              <w:rPr>
                <w:b/>
                <w:lang w:val="fr-FR" w:eastAsia="en-US"/>
              </w:rPr>
              <w:t>CSI-RS ports</w:t>
            </w:r>
          </w:p>
          <w:p w14:paraId="311098D0" w14:textId="77777777" w:rsidR="00AC5AD4" w:rsidRPr="00135089" w:rsidRDefault="00AC5AD4" w:rsidP="00AC5AD4">
            <w:pPr>
              <w:spacing w:after="160"/>
              <w:rPr>
                <w:b/>
                <w:lang w:val="fr-FR" w:eastAsia="en-US"/>
              </w:rPr>
            </w:pPr>
            <w:r w:rsidRPr="00135089">
              <w:rPr>
                <w:b/>
                <w:lang w:val="fr-FR" w:eastAsia="en-US"/>
              </w:rPr>
              <w:t>(N1, N2)</w:t>
            </w:r>
          </w:p>
        </w:tc>
        <w:tc>
          <w:tcPr>
            <w:tcW w:w="1605" w:type="dxa"/>
          </w:tcPr>
          <w:p w14:paraId="64C33E4D" w14:textId="77777777" w:rsidR="00AC5AD4" w:rsidRPr="00AC5AD4" w:rsidRDefault="00AC5AD4" w:rsidP="00AC5AD4">
            <w:pPr>
              <w:spacing w:after="160"/>
              <w:rPr>
                <w:b/>
                <w:lang w:eastAsia="en-US"/>
              </w:rPr>
            </w:pPr>
            <w:r w:rsidRPr="00AC5AD4">
              <w:rPr>
                <w:b/>
                <w:lang w:eastAsia="en-US"/>
              </w:rPr>
              <w:t>Port mapping method (</w:t>
            </w:r>
            <w:proofErr w:type="spellStart"/>
            <w:r w:rsidRPr="00AC5AD4">
              <w:rPr>
                <w:b/>
                <w:bCs/>
                <w:i/>
                <w:iCs/>
                <w:lang w:eastAsia="en-US"/>
              </w:rPr>
              <w:t>portMappingMethod</w:t>
            </w:r>
            <w:proofErr w:type="spellEnd"/>
            <w:r w:rsidRPr="00AC5AD4">
              <w:rPr>
                <w:b/>
                <w:lang w:eastAsia="en-US"/>
              </w:rPr>
              <w:t>)</w:t>
            </w:r>
          </w:p>
        </w:tc>
        <w:tc>
          <w:tcPr>
            <w:tcW w:w="1605" w:type="dxa"/>
          </w:tcPr>
          <w:p w14:paraId="3139F6ED" w14:textId="77777777" w:rsidR="00AC5AD4" w:rsidRPr="00135089" w:rsidRDefault="00AC5AD4" w:rsidP="00AC5AD4">
            <w:pPr>
              <w:spacing w:after="160"/>
              <w:rPr>
                <w:b/>
                <w:lang w:val="fr-FR" w:eastAsia="en-US"/>
              </w:rPr>
            </w:pPr>
            <w:proofErr w:type="spellStart"/>
            <w:r w:rsidRPr="00135089">
              <w:rPr>
                <w:b/>
                <w:lang w:val="fr-FR" w:eastAsia="en-US"/>
              </w:rPr>
              <w:t>Codebook</w:t>
            </w:r>
            <w:proofErr w:type="spellEnd"/>
            <w:r w:rsidRPr="00135089">
              <w:rPr>
                <w:b/>
                <w:lang w:val="fr-FR" w:eastAsia="en-US"/>
              </w:rPr>
              <w:t xml:space="preserve"> mode</w:t>
            </w:r>
          </w:p>
          <w:p w14:paraId="17C2AB9B" w14:textId="77777777" w:rsidR="00AC5AD4" w:rsidRPr="00135089" w:rsidRDefault="00AC5AD4" w:rsidP="00AC5AD4">
            <w:pPr>
              <w:spacing w:after="160"/>
              <w:rPr>
                <w:b/>
                <w:lang w:val="fr-FR" w:eastAsia="en-US"/>
              </w:rPr>
            </w:pPr>
            <w:r w:rsidRPr="00135089">
              <w:rPr>
                <w:b/>
                <w:lang w:val="fr-FR" w:eastAsia="en-US"/>
              </w:rPr>
              <w:t>(</w:t>
            </w:r>
            <w:proofErr w:type="gramStart"/>
            <w:r w:rsidRPr="00135089">
              <w:rPr>
                <w:b/>
                <w:i/>
                <w:iCs/>
                <w:lang w:val="fr-FR" w:eastAsia="en-US"/>
              </w:rPr>
              <w:t>typeI</w:t>
            </w:r>
            <w:proofErr w:type="gramEnd"/>
            <w:r w:rsidRPr="00135089">
              <w:rPr>
                <w:b/>
                <w:i/>
                <w:iCs/>
                <w:lang w:val="fr-FR" w:eastAsia="en-US"/>
              </w:rPr>
              <w:t>-codebookMode-r19</w:t>
            </w:r>
            <w:r w:rsidRPr="00135089">
              <w:rPr>
                <w:b/>
                <w:lang w:val="fr-FR" w:eastAsia="en-US"/>
              </w:rPr>
              <w:t>)</w:t>
            </w:r>
          </w:p>
        </w:tc>
        <w:tc>
          <w:tcPr>
            <w:tcW w:w="1605" w:type="dxa"/>
          </w:tcPr>
          <w:p w14:paraId="223E140E" w14:textId="77777777" w:rsidR="00AC5AD4" w:rsidRPr="00AC5AD4" w:rsidRDefault="00AC5AD4" w:rsidP="00AC5AD4">
            <w:pPr>
              <w:spacing w:after="160"/>
              <w:rPr>
                <w:b/>
                <w:lang w:eastAsia="en-US"/>
              </w:rPr>
            </w:pPr>
            <w:r w:rsidRPr="00AC5AD4">
              <w:rPr>
                <w:b/>
                <w:lang w:eastAsia="en-US"/>
              </w:rPr>
              <w:t xml:space="preserve">CMR configuration (K and </w:t>
            </w:r>
            <w:proofErr w:type="spellStart"/>
            <w:r w:rsidRPr="00AC5AD4">
              <w:rPr>
                <w:b/>
                <w:lang w:eastAsia="en-US"/>
              </w:rPr>
              <w:t>nrofPorts</w:t>
            </w:r>
            <w:proofErr w:type="spellEnd"/>
            <w:r w:rsidRPr="00AC5AD4">
              <w:rPr>
                <w:b/>
                <w:lang w:eastAsia="en-US"/>
              </w:rPr>
              <w:t xml:space="preserve"> per CSI-RS resource)</w:t>
            </w:r>
          </w:p>
        </w:tc>
        <w:tc>
          <w:tcPr>
            <w:tcW w:w="1605" w:type="dxa"/>
          </w:tcPr>
          <w:p w14:paraId="42942026" w14:textId="77777777" w:rsidR="00AC5AD4" w:rsidRPr="00AC5AD4" w:rsidRDefault="00AC5AD4" w:rsidP="00AC5AD4">
            <w:pPr>
              <w:spacing w:after="160"/>
              <w:rPr>
                <w:b/>
                <w:lang w:eastAsia="en-US"/>
              </w:rPr>
            </w:pPr>
            <w:r w:rsidRPr="00AC5AD4">
              <w:rPr>
                <w:b/>
                <w:lang w:eastAsia="en-US"/>
              </w:rPr>
              <w:t>Number of slots for CSI-RS transmission</w:t>
            </w:r>
          </w:p>
        </w:tc>
      </w:tr>
      <w:tr w:rsidR="00AC5AD4" w:rsidRPr="00AC5AD4" w14:paraId="3338FA3B" w14:textId="77777777" w:rsidTr="00AC5AD4">
        <w:tc>
          <w:tcPr>
            <w:tcW w:w="1604" w:type="dxa"/>
          </w:tcPr>
          <w:p w14:paraId="30F5E732" w14:textId="77777777" w:rsidR="00AC5AD4" w:rsidRPr="00AC5AD4" w:rsidRDefault="00AC5AD4" w:rsidP="00AC5AD4">
            <w:pPr>
              <w:spacing w:after="160"/>
              <w:rPr>
                <w:lang w:eastAsia="en-US"/>
              </w:rPr>
            </w:pPr>
            <w:r w:rsidRPr="00AC5AD4">
              <w:rPr>
                <w:lang w:eastAsia="en-US"/>
              </w:rPr>
              <w:t>64 ports</w:t>
            </w:r>
          </w:p>
        </w:tc>
        <w:tc>
          <w:tcPr>
            <w:tcW w:w="1605" w:type="dxa"/>
          </w:tcPr>
          <w:p w14:paraId="64B33896" w14:textId="77777777" w:rsidR="00AC5AD4" w:rsidRPr="00AC5AD4" w:rsidRDefault="00AC5AD4" w:rsidP="00AC5AD4">
            <w:pPr>
              <w:spacing w:after="160"/>
              <w:rPr>
                <w:lang w:eastAsia="en-US"/>
              </w:rPr>
            </w:pPr>
            <w:r w:rsidRPr="00AC5AD4">
              <w:rPr>
                <w:lang w:eastAsia="en-US"/>
              </w:rPr>
              <w:t>64</w:t>
            </w:r>
          </w:p>
          <w:p w14:paraId="4A8EC103" w14:textId="77777777" w:rsidR="00AC5AD4" w:rsidRPr="00AC5AD4" w:rsidRDefault="00AC5AD4" w:rsidP="00AC5AD4">
            <w:pPr>
              <w:spacing w:after="160"/>
              <w:rPr>
                <w:lang w:eastAsia="en-US"/>
              </w:rPr>
            </w:pPr>
            <w:r w:rsidRPr="00AC5AD4">
              <w:rPr>
                <w:lang w:eastAsia="en-US"/>
              </w:rPr>
              <w:t>Option 1: (8, 4)</w:t>
            </w:r>
          </w:p>
          <w:p w14:paraId="618F66DB" w14:textId="77777777" w:rsidR="00AC5AD4" w:rsidRPr="00AC5AD4" w:rsidRDefault="00AC5AD4" w:rsidP="00AC5AD4">
            <w:pPr>
              <w:spacing w:after="160"/>
              <w:rPr>
                <w:lang w:eastAsia="en-US"/>
              </w:rPr>
            </w:pPr>
            <w:r w:rsidRPr="00AC5AD4">
              <w:rPr>
                <w:lang w:eastAsia="en-US"/>
              </w:rPr>
              <w:t>Option 2: (16, 2)</w:t>
            </w:r>
          </w:p>
        </w:tc>
        <w:tc>
          <w:tcPr>
            <w:tcW w:w="1605" w:type="dxa"/>
          </w:tcPr>
          <w:p w14:paraId="5569C66F" w14:textId="77777777" w:rsidR="00AC5AD4" w:rsidRPr="00AC5AD4" w:rsidRDefault="00AC5AD4" w:rsidP="00AC5AD4">
            <w:pPr>
              <w:spacing w:after="160"/>
              <w:rPr>
                <w:lang w:eastAsia="en-US"/>
              </w:rPr>
            </w:pPr>
            <w:r w:rsidRPr="00AC5AD4">
              <w:rPr>
                <w:lang w:eastAsia="en-US"/>
              </w:rPr>
              <w:t>FFS</w:t>
            </w:r>
          </w:p>
        </w:tc>
        <w:tc>
          <w:tcPr>
            <w:tcW w:w="1605" w:type="dxa"/>
          </w:tcPr>
          <w:p w14:paraId="55EE7939" w14:textId="77777777" w:rsidR="00AC5AD4" w:rsidRPr="00AC5AD4" w:rsidRDefault="00AC5AD4" w:rsidP="00AC5AD4">
            <w:pPr>
              <w:spacing w:after="160"/>
              <w:rPr>
                <w:lang w:eastAsia="en-US"/>
              </w:rPr>
            </w:pPr>
            <w:r w:rsidRPr="00AC5AD4">
              <w:rPr>
                <w:lang w:eastAsia="en-US"/>
              </w:rPr>
              <w:t>Mode A</w:t>
            </w:r>
          </w:p>
        </w:tc>
        <w:tc>
          <w:tcPr>
            <w:tcW w:w="1605" w:type="dxa"/>
          </w:tcPr>
          <w:p w14:paraId="38AD64F0" w14:textId="77777777" w:rsidR="00AC5AD4" w:rsidRPr="00AC5AD4" w:rsidRDefault="00AC5AD4" w:rsidP="00AC5AD4">
            <w:pPr>
              <w:spacing w:after="160"/>
              <w:rPr>
                <w:lang w:eastAsia="en-US"/>
              </w:rPr>
            </w:pPr>
            <w:r w:rsidRPr="00AC5AD4">
              <w:rPr>
                <w:lang w:eastAsia="en-US"/>
              </w:rPr>
              <w:t>K=2</w:t>
            </w:r>
          </w:p>
          <w:p w14:paraId="6F060DDF" w14:textId="77777777" w:rsidR="00AC5AD4" w:rsidRPr="00AC5AD4" w:rsidRDefault="00AC5AD4" w:rsidP="00AC5AD4">
            <w:pPr>
              <w:spacing w:after="160"/>
              <w:rPr>
                <w:lang w:eastAsia="en-US"/>
              </w:rPr>
            </w:pPr>
            <w:r w:rsidRPr="00AC5AD4">
              <w:rPr>
                <w:lang w:eastAsia="en-US"/>
              </w:rPr>
              <w:t>32 CSI-RS ports</w:t>
            </w:r>
          </w:p>
        </w:tc>
        <w:tc>
          <w:tcPr>
            <w:tcW w:w="1605" w:type="dxa"/>
          </w:tcPr>
          <w:p w14:paraId="564F172D" w14:textId="77777777" w:rsidR="00AC5AD4" w:rsidRPr="00AC5AD4" w:rsidRDefault="00AC5AD4" w:rsidP="00AC5AD4">
            <w:pPr>
              <w:spacing w:after="160"/>
              <w:rPr>
                <w:lang w:eastAsia="en-US"/>
              </w:rPr>
            </w:pPr>
            <w:r w:rsidRPr="00AC5AD4">
              <w:rPr>
                <w:lang w:eastAsia="en-US"/>
              </w:rPr>
              <w:t>One slot</w:t>
            </w:r>
          </w:p>
        </w:tc>
      </w:tr>
      <w:tr w:rsidR="00AC5AD4" w:rsidRPr="00AC5AD4" w14:paraId="43E32DB1" w14:textId="77777777" w:rsidTr="00AC5AD4">
        <w:tc>
          <w:tcPr>
            <w:tcW w:w="1604" w:type="dxa"/>
          </w:tcPr>
          <w:p w14:paraId="2BE47DF4" w14:textId="77777777" w:rsidR="00AC5AD4" w:rsidRPr="00AC5AD4" w:rsidRDefault="00AC5AD4" w:rsidP="00AC5AD4">
            <w:pPr>
              <w:spacing w:after="160"/>
              <w:rPr>
                <w:lang w:eastAsia="en-US"/>
              </w:rPr>
            </w:pPr>
            <w:r w:rsidRPr="00AC5AD4">
              <w:rPr>
                <w:lang w:eastAsia="en-US"/>
              </w:rPr>
              <w:t>FFS: 128 ports</w:t>
            </w:r>
          </w:p>
        </w:tc>
        <w:tc>
          <w:tcPr>
            <w:tcW w:w="1605" w:type="dxa"/>
            <w:shd w:val="clear" w:color="auto" w:fill="auto"/>
          </w:tcPr>
          <w:p w14:paraId="77C0CF48" w14:textId="77777777" w:rsidR="00AC5AD4" w:rsidRPr="00AC5AD4" w:rsidRDefault="00AC5AD4" w:rsidP="00AC5AD4">
            <w:pPr>
              <w:spacing w:after="160"/>
              <w:rPr>
                <w:lang w:eastAsia="en-US"/>
              </w:rPr>
            </w:pPr>
            <w:r w:rsidRPr="00AC5AD4">
              <w:rPr>
                <w:lang w:eastAsia="en-US"/>
              </w:rPr>
              <w:t>128</w:t>
            </w:r>
          </w:p>
          <w:p w14:paraId="3ADCEE99" w14:textId="77777777" w:rsidR="00AC5AD4" w:rsidRPr="00AC5AD4" w:rsidRDefault="00AC5AD4" w:rsidP="00AC5AD4">
            <w:pPr>
              <w:spacing w:after="160"/>
              <w:rPr>
                <w:lang w:eastAsia="en-US"/>
              </w:rPr>
            </w:pPr>
            <w:r w:rsidRPr="00AC5AD4">
              <w:rPr>
                <w:lang w:eastAsia="en-US"/>
              </w:rPr>
              <w:t>(16, 4)</w:t>
            </w:r>
          </w:p>
        </w:tc>
        <w:tc>
          <w:tcPr>
            <w:tcW w:w="1605" w:type="dxa"/>
            <w:shd w:val="clear" w:color="auto" w:fill="auto"/>
          </w:tcPr>
          <w:p w14:paraId="48BA3DB8" w14:textId="77777777" w:rsidR="00AC5AD4" w:rsidRPr="00AC5AD4" w:rsidRDefault="00AC5AD4" w:rsidP="00AC5AD4">
            <w:pPr>
              <w:spacing w:after="160"/>
              <w:rPr>
                <w:lang w:eastAsia="en-US"/>
              </w:rPr>
            </w:pPr>
            <w:r w:rsidRPr="00AC5AD4">
              <w:rPr>
                <w:lang w:eastAsia="en-US"/>
              </w:rPr>
              <w:t>FFS</w:t>
            </w:r>
          </w:p>
        </w:tc>
        <w:tc>
          <w:tcPr>
            <w:tcW w:w="1605" w:type="dxa"/>
            <w:shd w:val="clear" w:color="auto" w:fill="auto"/>
          </w:tcPr>
          <w:p w14:paraId="2BDEA964" w14:textId="77777777" w:rsidR="00AC5AD4" w:rsidRPr="00AC5AD4" w:rsidRDefault="00AC5AD4" w:rsidP="00AC5AD4">
            <w:pPr>
              <w:spacing w:after="160"/>
              <w:rPr>
                <w:lang w:eastAsia="en-US"/>
              </w:rPr>
            </w:pPr>
            <w:r w:rsidRPr="00AC5AD4">
              <w:rPr>
                <w:lang w:eastAsia="en-US"/>
              </w:rPr>
              <w:t>FFS</w:t>
            </w:r>
          </w:p>
        </w:tc>
        <w:tc>
          <w:tcPr>
            <w:tcW w:w="1605" w:type="dxa"/>
            <w:shd w:val="clear" w:color="auto" w:fill="auto"/>
          </w:tcPr>
          <w:p w14:paraId="18152A3C" w14:textId="77777777" w:rsidR="00AC5AD4" w:rsidRPr="00AC5AD4" w:rsidRDefault="00AC5AD4" w:rsidP="00AC5AD4">
            <w:pPr>
              <w:spacing w:after="160"/>
              <w:rPr>
                <w:lang w:eastAsia="en-US"/>
              </w:rPr>
            </w:pPr>
            <w:r w:rsidRPr="00AC5AD4">
              <w:rPr>
                <w:lang w:eastAsia="en-US"/>
              </w:rPr>
              <w:t>K=4</w:t>
            </w:r>
          </w:p>
          <w:p w14:paraId="7F020F84" w14:textId="77777777" w:rsidR="00AC5AD4" w:rsidRPr="00AC5AD4" w:rsidRDefault="00AC5AD4" w:rsidP="00AC5AD4">
            <w:pPr>
              <w:spacing w:after="160"/>
              <w:rPr>
                <w:lang w:eastAsia="en-US"/>
              </w:rPr>
            </w:pPr>
            <w:r w:rsidRPr="00AC5AD4">
              <w:rPr>
                <w:lang w:eastAsia="en-US"/>
              </w:rPr>
              <w:t>32 CSI-RS ports</w:t>
            </w:r>
          </w:p>
        </w:tc>
        <w:tc>
          <w:tcPr>
            <w:tcW w:w="1605" w:type="dxa"/>
            <w:shd w:val="clear" w:color="auto" w:fill="auto"/>
          </w:tcPr>
          <w:p w14:paraId="0D1A4559" w14:textId="77777777" w:rsidR="00AC5AD4" w:rsidRPr="00AC5AD4" w:rsidRDefault="00AC5AD4" w:rsidP="00AC5AD4">
            <w:pPr>
              <w:spacing w:after="160"/>
              <w:rPr>
                <w:lang w:eastAsia="en-US"/>
              </w:rPr>
            </w:pPr>
            <w:r w:rsidRPr="00AC5AD4">
              <w:rPr>
                <w:lang w:eastAsia="en-US"/>
              </w:rPr>
              <w:t>FFS</w:t>
            </w:r>
          </w:p>
        </w:tc>
      </w:tr>
    </w:tbl>
    <w:p w14:paraId="636C6041" w14:textId="77777777" w:rsidR="00AC5AD4" w:rsidRDefault="00AC5AD4" w:rsidP="00AC5AD4">
      <w:pPr>
        <w:rPr>
          <w:rFonts w:ascii="Arial" w:eastAsia="Times New Roman" w:hAnsi="Arial" w:cs="Arial"/>
        </w:rPr>
      </w:pPr>
    </w:p>
    <w:p w14:paraId="6304AC20" w14:textId="57373216" w:rsidR="00AC5AD4" w:rsidRPr="00135089" w:rsidRDefault="00AC5AD4" w:rsidP="00AC5AD4">
      <w:pPr>
        <w:rPr>
          <w:rFonts w:ascii="Arial" w:eastAsia="Times New Roman" w:hAnsi="Arial" w:cs="Arial"/>
          <w:u w:val="single"/>
        </w:rPr>
      </w:pPr>
      <w:r w:rsidRPr="00135089">
        <w:rPr>
          <w:rFonts w:ascii="Arial" w:eastAsia="Times New Roman" w:hAnsi="Arial" w:cs="Arial"/>
          <w:u w:val="single"/>
        </w:rPr>
        <w:t>64 CSI-RS ports</w:t>
      </w:r>
    </w:p>
    <w:p w14:paraId="06F73FC9" w14:textId="2EC158AC" w:rsidR="00AC5AD4" w:rsidRDefault="00AC5AD4" w:rsidP="00AC5AD4">
      <w:pPr>
        <w:rPr>
          <w:rFonts w:ascii="Arial" w:eastAsia="Times New Roman" w:hAnsi="Arial" w:cs="Arial"/>
        </w:rPr>
      </w:pPr>
      <w:r w:rsidRPr="00AC5AD4">
        <w:rPr>
          <w:rFonts w:ascii="Arial" w:eastAsia="Times New Roman" w:hAnsi="Arial" w:cs="Arial"/>
        </w:rPr>
        <w:t xml:space="preserve">For 64 CSI-RS ports scenario, one of the open issues is the antenna configuration. Figure </w:t>
      </w:r>
      <w:r>
        <w:rPr>
          <w:rFonts w:ascii="Arial" w:eastAsia="Times New Roman" w:hAnsi="Arial" w:cs="Arial"/>
        </w:rPr>
        <w:t>3.1-1</w:t>
      </w:r>
      <w:r w:rsidRPr="00AC5AD4">
        <w:rPr>
          <w:rFonts w:ascii="Arial" w:eastAsia="Times New Roman" w:hAnsi="Arial" w:cs="Arial"/>
        </w:rPr>
        <w:t xml:space="preserve"> shows our simulation results for 64 CSI-RS ports with two antenna configurations 8x4 and 16x2. Although we don’t see significant performance differences between the two configurations, we prefer to use 8x4.</w:t>
      </w:r>
    </w:p>
    <w:p w14:paraId="5A9CC8D7" w14:textId="47184F1E" w:rsidR="00AC5AD4" w:rsidRDefault="00AC5AD4" w:rsidP="003567B1">
      <w:pPr>
        <w:rPr>
          <w:rFonts w:ascii="Arial" w:eastAsia="Times New Roman" w:hAnsi="Arial" w:cs="Arial"/>
        </w:rPr>
      </w:pPr>
      <w:r>
        <w:rPr>
          <w:noProof/>
        </w:rPr>
        <w:lastRenderedPageBreak/>
        <w:drawing>
          <wp:inline distT="0" distB="0" distL="0" distR="0" wp14:anchorId="0AA00718" wp14:editId="383CEB5A">
            <wp:extent cx="3932362" cy="3101340"/>
            <wp:effectExtent l="0" t="0" r="0" b="3810"/>
            <wp:docPr id="453432428" name="Picture 1" descr="A graph with colorful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432428" name="Picture 1" descr="A graph with colorful lines&#10;&#10;AI-generated content may be incorrect."/>
                    <pic:cNvPicPr/>
                  </pic:nvPicPr>
                  <pic:blipFill>
                    <a:blip r:embed="rId11"/>
                    <a:stretch>
                      <a:fillRect/>
                    </a:stretch>
                  </pic:blipFill>
                  <pic:spPr>
                    <a:xfrm>
                      <a:off x="0" y="0"/>
                      <a:ext cx="3934438" cy="3102977"/>
                    </a:xfrm>
                    <a:prstGeom prst="rect">
                      <a:avLst/>
                    </a:prstGeom>
                  </pic:spPr>
                </pic:pic>
              </a:graphicData>
            </a:graphic>
          </wp:inline>
        </w:drawing>
      </w:r>
    </w:p>
    <w:p w14:paraId="5BDECD24" w14:textId="226F6F79" w:rsidR="00AC5AD4" w:rsidRPr="00135089" w:rsidRDefault="00AC5AD4" w:rsidP="00135089">
      <w:pPr>
        <w:pStyle w:val="ListParagraph"/>
        <w:jc w:val="center"/>
        <w:rPr>
          <w:rFonts w:eastAsia="SimSun"/>
          <w:b/>
          <w:bCs/>
          <w:lang w:eastAsia="ja-JP"/>
        </w:rPr>
      </w:pPr>
      <w:r>
        <w:rPr>
          <w:b/>
          <w:bCs/>
          <w:lang w:eastAsia="ja-JP"/>
        </w:rPr>
        <w:t>Figure</w:t>
      </w:r>
      <w:r w:rsidRPr="00285527">
        <w:rPr>
          <w:b/>
          <w:bCs/>
          <w:lang w:eastAsia="ja-JP"/>
        </w:rPr>
        <w:t xml:space="preserve"> </w:t>
      </w:r>
      <w:r>
        <w:rPr>
          <w:b/>
          <w:bCs/>
          <w:lang w:eastAsia="ja-JP"/>
        </w:rPr>
        <w:t>3.1</w:t>
      </w:r>
      <w:r w:rsidRPr="00285527">
        <w:rPr>
          <w:b/>
          <w:bCs/>
          <w:lang w:eastAsia="ja-JP"/>
        </w:rPr>
        <w:t>-1</w:t>
      </w:r>
      <w:r w:rsidRPr="00AC5AD4">
        <w:rPr>
          <w:b/>
          <w:bCs/>
          <w:lang w:eastAsia="ja-JP"/>
        </w:rPr>
        <w:t>.</w:t>
      </w:r>
      <w:r>
        <w:rPr>
          <w:b/>
          <w:bCs/>
          <w:lang w:eastAsia="ja-JP"/>
        </w:rPr>
        <w:t xml:space="preserve"> </w:t>
      </w:r>
      <w:r w:rsidRPr="00AC5AD4">
        <w:rPr>
          <w:b/>
          <w:bCs/>
          <w:lang w:eastAsia="ja-JP"/>
        </w:rPr>
        <w:t>PDSCH throughputs for 64 CSI-RS ports</w:t>
      </w:r>
      <w:r>
        <w:rPr>
          <w:b/>
          <w:bCs/>
          <w:lang w:eastAsia="ja-JP"/>
        </w:rPr>
        <w:t>.</w:t>
      </w:r>
    </w:p>
    <w:p w14:paraId="58F12277" w14:textId="032F8F70" w:rsidR="00AC5AD4" w:rsidRPr="00135089" w:rsidRDefault="00AC5AD4" w:rsidP="00AC5AD4">
      <w:pPr>
        <w:rPr>
          <w:rFonts w:ascii="Arial" w:eastAsia="Times New Roman" w:hAnsi="Arial" w:cs="Arial"/>
          <w:b/>
          <w:bCs/>
        </w:rPr>
      </w:pPr>
      <w:r w:rsidRPr="00135089">
        <w:rPr>
          <w:rFonts w:ascii="Arial" w:eastAsia="Times New Roman" w:hAnsi="Arial" w:cs="Arial"/>
          <w:b/>
          <w:bCs/>
        </w:rPr>
        <w:t xml:space="preserve">Observation </w:t>
      </w:r>
      <w:r w:rsidR="00BC3FAB">
        <w:rPr>
          <w:rFonts w:ascii="Arial" w:eastAsia="Times New Roman" w:hAnsi="Arial" w:cs="Arial"/>
          <w:b/>
          <w:bCs/>
        </w:rPr>
        <w:t>4</w:t>
      </w:r>
      <w:r w:rsidRPr="00135089">
        <w:rPr>
          <w:rFonts w:ascii="Arial" w:eastAsia="Times New Roman" w:hAnsi="Arial" w:cs="Arial"/>
          <w:b/>
          <w:bCs/>
        </w:rPr>
        <w:t>: No significant performance difference between antenna configuration options 8x4 and 16x2.</w:t>
      </w:r>
    </w:p>
    <w:p w14:paraId="35C415F5" w14:textId="555B9A8F" w:rsidR="00AC5AD4" w:rsidRPr="00135089" w:rsidRDefault="00AC5AD4" w:rsidP="00AC5AD4">
      <w:pPr>
        <w:rPr>
          <w:rFonts w:ascii="Arial" w:eastAsia="Times New Roman" w:hAnsi="Arial" w:cs="Arial"/>
          <w:b/>
          <w:bCs/>
        </w:rPr>
      </w:pPr>
      <w:r w:rsidRPr="00135089">
        <w:rPr>
          <w:rFonts w:ascii="Arial" w:eastAsia="Times New Roman" w:hAnsi="Arial" w:cs="Arial"/>
          <w:b/>
          <w:bCs/>
        </w:rPr>
        <w:t xml:space="preserve">Proposal </w:t>
      </w:r>
      <w:r w:rsidR="00BC3FAB">
        <w:rPr>
          <w:rFonts w:ascii="Arial" w:eastAsia="Times New Roman" w:hAnsi="Arial" w:cs="Arial"/>
          <w:b/>
          <w:bCs/>
        </w:rPr>
        <w:t>5</w:t>
      </w:r>
      <w:r w:rsidRPr="00135089">
        <w:rPr>
          <w:rFonts w:ascii="Arial" w:eastAsia="Times New Roman" w:hAnsi="Arial" w:cs="Arial"/>
          <w:b/>
          <w:bCs/>
        </w:rPr>
        <w:t xml:space="preserve">: For </w:t>
      </w:r>
      <w:proofErr w:type="spellStart"/>
      <w:r w:rsidRPr="00135089">
        <w:rPr>
          <w:rFonts w:ascii="Arial" w:eastAsia="Times New Roman" w:hAnsi="Arial" w:cs="Arial"/>
          <w:b/>
          <w:bCs/>
        </w:rPr>
        <w:t>eTypeI</w:t>
      </w:r>
      <w:proofErr w:type="spellEnd"/>
      <w:r w:rsidRPr="00135089">
        <w:rPr>
          <w:rFonts w:ascii="Arial" w:eastAsia="Times New Roman" w:hAnsi="Arial" w:cs="Arial"/>
          <w:b/>
          <w:bCs/>
        </w:rPr>
        <w:t xml:space="preserve"> PMI reporting requirements with 64 ports, configure (N1, N2, O1, O2) = (8, 4, 4, 4). </w:t>
      </w:r>
    </w:p>
    <w:p w14:paraId="3E8B32F8" w14:textId="77777777" w:rsidR="00AC5AD4" w:rsidRPr="00AC5AD4" w:rsidRDefault="00AC5AD4" w:rsidP="00AC5AD4">
      <w:pPr>
        <w:rPr>
          <w:rFonts w:ascii="Arial" w:eastAsia="Times New Roman" w:hAnsi="Arial" w:cs="Arial"/>
        </w:rPr>
      </w:pPr>
      <w:r w:rsidRPr="00AC5AD4">
        <w:rPr>
          <w:rFonts w:ascii="Arial" w:eastAsia="Times New Roman" w:hAnsi="Arial" w:cs="Arial"/>
        </w:rPr>
        <w:t>Another open issue is the port mapping method (</w:t>
      </w:r>
      <w:proofErr w:type="spellStart"/>
      <w:r w:rsidRPr="00AC5AD4">
        <w:rPr>
          <w:rFonts w:ascii="Arial" w:eastAsia="Times New Roman" w:hAnsi="Arial" w:cs="Arial"/>
        </w:rPr>
        <w:t>portMappingMethod</w:t>
      </w:r>
      <w:proofErr w:type="spellEnd"/>
      <w:r w:rsidRPr="00AC5AD4">
        <w:rPr>
          <w:rFonts w:ascii="Arial" w:eastAsia="Times New Roman" w:hAnsi="Arial" w:cs="Arial"/>
        </w:rPr>
        <w:t xml:space="preserve">), where RAN1 specifies ‘method1’ and ‘method2’. If UE supports 'typeI-SinglePanel-r19’, the UE needs support both the mapping method, and it is configured by the network. Since this is how to map the CSI-RS resource to CSI-RS port, we don’t expect significant performance difference. We therefore propose to set ‘method1’ for 64 ports scenario. </w:t>
      </w:r>
    </w:p>
    <w:p w14:paraId="7D2F1B33" w14:textId="62FA6A9A" w:rsidR="00AC5AD4" w:rsidRPr="00135089" w:rsidRDefault="00AC5AD4" w:rsidP="00AC5AD4">
      <w:pPr>
        <w:rPr>
          <w:rFonts w:ascii="Arial" w:eastAsia="Times New Roman" w:hAnsi="Arial" w:cs="Arial"/>
          <w:b/>
          <w:bCs/>
        </w:rPr>
      </w:pPr>
      <w:r w:rsidRPr="00135089">
        <w:rPr>
          <w:rFonts w:ascii="Arial" w:eastAsia="Times New Roman" w:hAnsi="Arial" w:cs="Arial"/>
          <w:b/>
          <w:bCs/>
        </w:rPr>
        <w:t xml:space="preserve">Proposal </w:t>
      </w:r>
      <w:r w:rsidR="00BC3FAB">
        <w:rPr>
          <w:rFonts w:ascii="Arial" w:eastAsia="Times New Roman" w:hAnsi="Arial" w:cs="Arial"/>
          <w:b/>
          <w:bCs/>
        </w:rPr>
        <w:t>6</w:t>
      </w:r>
      <w:r w:rsidRPr="00135089">
        <w:rPr>
          <w:rFonts w:ascii="Arial" w:eastAsia="Times New Roman" w:hAnsi="Arial" w:cs="Arial"/>
          <w:b/>
          <w:bCs/>
        </w:rPr>
        <w:t xml:space="preserve">: For </w:t>
      </w:r>
      <w:proofErr w:type="spellStart"/>
      <w:r w:rsidRPr="00135089">
        <w:rPr>
          <w:rFonts w:ascii="Arial" w:eastAsia="Times New Roman" w:hAnsi="Arial" w:cs="Arial"/>
          <w:b/>
          <w:bCs/>
        </w:rPr>
        <w:t>eTypeI</w:t>
      </w:r>
      <w:proofErr w:type="spellEnd"/>
      <w:r w:rsidRPr="00135089">
        <w:rPr>
          <w:rFonts w:ascii="Arial" w:eastAsia="Times New Roman" w:hAnsi="Arial" w:cs="Arial"/>
          <w:b/>
          <w:bCs/>
        </w:rPr>
        <w:t xml:space="preserve"> PMI reporting requirements with 64 ports, set the port mapping method (</w:t>
      </w:r>
      <w:proofErr w:type="spellStart"/>
      <w:r w:rsidRPr="00135089">
        <w:rPr>
          <w:rFonts w:ascii="Arial" w:eastAsia="Times New Roman" w:hAnsi="Arial" w:cs="Arial"/>
          <w:b/>
          <w:bCs/>
        </w:rPr>
        <w:t>portMappingMethod</w:t>
      </w:r>
      <w:proofErr w:type="spellEnd"/>
      <w:r w:rsidRPr="00135089">
        <w:rPr>
          <w:rFonts w:ascii="Arial" w:eastAsia="Times New Roman" w:hAnsi="Arial" w:cs="Arial"/>
          <w:b/>
          <w:bCs/>
        </w:rPr>
        <w:t>) to ‘method1’.</w:t>
      </w:r>
    </w:p>
    <w:p w14:paraId="13335BD5" w14:textId="77777777" w:rsidR="00AC5AD4" w:rsidRPr="00135089" w:rsidRDefault="00AC5AD4" w:rsidP="00AC5AD4">
      <w:pPr>
        <w:rPr>
          <w:rFonts w:ascii="Arial" w:eastAsia="Times New Roman" w:hAnsi="Arial" w:cs="Arial"/>
          <w:u w:val="single"/>
        </w:rPr>
      </w:pPr>
      <w:r w:rsidRPr="00135089">
        <w:rPr>
          <w:rFonts w:ascii="Arial" w:eastAsia="Times New Roman" w:hAnsi="Arial" w:cs="Arial"/>
          <w:u w:val="single"/>
        </w:rPr>
        <w:t>128 CSI-RS ports</w:t>
      </w:r>
    </w:p>
    <w:p w14:paraId="3456A7DD" w14:textId="77777777" w:rsidR="00AC5AD4" w:rsidRPr="00AC5AD4" w:rsidRDefault="00AC5AD4" w:rsidP="00AC5AD4">
      <w:pPr>
        <w:rPr>
          <w:rFonts w:ascii="Arial" w:eastAsia="Times New Roman" w:hAnsi="Arial" w:cs="Arial"/>
        </w:rPr>
      </w:pPr>
      <w:r w:rsidRPr="00AC5AD4">
        <w:rPr>
          <w:rFonts w:ascii="Arial" w:eastAsia="Times New Roman" w:hAnsi="Arial" w:cs="Arial"/>
        </w:rPr>
        <w:t xml:space="preserve">In RAN4#115, companies proposed to define </w:t>
      </w:r>
      <w:proofErr w:type="spellStart"/>
      <w:r w:rsidRPr="00AC5AD4">
        <w:rPr>
          <w:rFonts w:ascii="Arial" w:eastAsia="Times New Roman" w:hAnsi="Arial" w:cs="Arial"/>
        </w:rPr>
        <w:t>eTypeI</w:t>
      </w:r>
      <w:proofErr w:type="spellEnd"/>
      <w:r w:rsidRPr="00AC5AD4">
        <w:rPr>
          <w:rFonts w:ascii="Arial" w:eastAsia="Times New Roman" w:hAnsi="Arial" w:cs="Arial"/>
        </w:rPr>
        <w:t xml:space="preserve"> PMI reporting requirements with 128 ports, but RAN4 has not decided whether the define or not. Although it is the optional feature for UE supporting 'typeI-SinglePanel-r19’, we still think it is beneficial to define the requirements for the largest CSI-RS ports configuration.</w:t>
      </w:r>
    </w:p>
    <w:p w14:paraId="7B728693" w14:textId="4F247301" w:rsidR="00AC5AD4" w:rsidRPr="00135089" w:rsidRDefault="00AC5AD4" w:rsidP="00AC5AD4">
      <w:pPr>
        <w:rPr>
          <w:rFonts w:ascii="Arial" w:eastAsia="Times New Roman" w:hAnsi="Arial" w:cs="Arial"/>
          <w:b/>
          <w:bCs/>
        </w:rPr>
      </w:pPr>
      <w:r w:rsidRPr="00135089">
        <w:rPr>
          <w:rFonts w:ascii="Arial" w:eastAsia="Times New Roman" w:hAnsi="Arial" w:cs="Arial"/>
          <w:b/>
          <w:bCs/>
        </w:rPr>
        <w:t xml:space="preserve">Proposal </w:t>
      </w:r>
      <w:r w:rsidR="00BC3FAB">
        <w:rPr>
          <w:rFonts w:ascii="Arial" w:eastAsia="Times New Roman" w:hAnsi="Arial" w:cs="Arial"/>
          <w:b/>
          <w:bCs/>
        </w:rPr>
        <w:t>7</w:t>
      </w:r>
      <w:r w:rsidRPr="00135089">
        <w:rPr>
          <w:rFonts w:ascii="Arial" w:eastAsia="Times New Roman" w:hAnsi="Arial" w:cs="Arial"/>
          <w:b/>
          <w:bCs/>
        </w:rPr>
        <w:t xml:space="preserve">: Define </w:t>
      </w:r>
      <w:proofErr w:type="spellStart"/>
      <w:r w:rsidRPr="00135089">
        <w:rPr>
          <w:rFonts w:ascii="Arial" w:eastAsia="Times New Roman" w:hAnsi="Arial" w:cs="Arial"/>
          <w:b/>
          <w:bCs/>
        </w:rPr>
        <w:t>eTypeI</w:t>
      </w:r>
      <w:proofErr w:type="spellEnd"/>
      <w:r w:rsidRPr="00135089">
        <w:rPr>
          <w:rFonts w:ascii="Arial" w:eastAsia="Times New Roman" w:hAnsi="Arial" w:cs="Arial"/>
          <w:b/>
          <w:bCs/>
        </w:rPr>
        <w:t xml:space="preserve"> PMI reporting requirements with 128 CSI-RS ports.</w:t>
      </w:r>
    </w:p>
    <w:p w14:paraId="73A1A591" w14:textId="2391D18F" w:rsidR="00AC5AD4" w:rsidRPr="00AC5AD4" w:rsidRDefault="00AC5AD4" w:rsidP="00AC5AD4">
      <w:pPr>
        <w:rPr>
          <w:rFonts w:ascii="Arial" w:eastAsia="Times New Roman" w:hAnsi="Arial" w:cs="Arial"/>
        </w:rPr>
      </w:pPr>
      <w:r w:rsidRPr="00AC5AD4">
        <w:rPr>
          <w:rFonts w:ascii="Arial" w:eastAsia="Times New Roman" w:hAnsi="Arial" w:cs="Arial"/>
        </w:rPr>
        <w:t xml:space="preserve">RAN1 specifies two codebook mode ‘Mode A’ and ‘Mode B’. Since we are going to use FRC with rank 2, we don’t see significant differences between Mode A and B for lower rank. Therefore, we propose configuring ‘Mode A’ for codebook mode. On the port mapping method, if we configure ‘method1’ for 64 ports, we propose configuring ‘method2’ for 128 ports scenario for test coverage. Finally for the number of slots for CSI-RS transmission, since RAN4 PMI reporting test does not transmit PDSCH in the slots where CSI-RS for CSI acquisition is transmitted, we prefer to schedule all the CSI-RS resources in one slot to avoid lowering the maximum throughput. </w:t>
      </w:r>
    </w:p>
    <w:p w14:paraId="1B59A8BC" w14:textId="36D9987D" w:rsidR="00AC5AD4" w:rsidRPr="00135089" w:rsidRDefault="00AC5AD4" w:rsidP="00AC5AD4">
      <w:pPr>
        <w:rPr>
          <w:rFonts w:ascii="Arial" w:eastAsia="Times New Roman" w:hAnsi="Arial" w:cs="Arial"/>
          <w:b/>
          <w:bCs/>
        </w:rPr>
      </w:pPr>
      <w:r w:rsidRPr="00135089">
        <w:rPr>
          <w:rFonts w:ascii="Arial" w:eastAsia="Times New Roman" w:hAnsi="Arial" w:cs="Arial"/>
          <w:b/>
          <w:bCs/>
        </w:rPr>
        <w:lastRenderedPageBreak/>
        <w:t xml:space="preserve">Proposal </w:t>
      </w:r>
      <w:r w:rsidR="00BC3FAB">
        <w:rPr>
          <w:rFonts w:ascii="Arial" w:eastAsia="Times New Roman" w:hAnsi="Arial" w:cs="Arial"/>
          <w:b/>
          <w:bCs/>
        </w:rPr>
        <w:t>8</w:t>
      </w:r>
      <w:r w:rsidRPr="00135089">
        <w:rPr>
          <w:rFonts w:ascii="Arial" w:eastAsia="Times New Roman" w:hAnsi="Arial" w:cs="Arial"/>
          <w:b/>
          <w:bCs/>
        </w:rPr>
        <w:t xml:space="preserve">: For </w:t>
      </w:r>
      <w:proofErr w:type="spellStart"/>
      <w:r w:rsidRPr="00135089">
        <w:rPr>
          <w:rFonts w:ascii="Arial" w:eastAsia="Times New Roman" w:hAnsi="Arial" w:cs="Arial"/>
          <w:b/>
          <w:bCs/>
        </w:rPr>
        <w:t>eTypeI</w:t>
      </w:r>
      <w:proofErr w:type="spellEnd"/>
      <w:r w:rsidRPr="00135089">
        <w:rPr>
          <w:rFonts w:ascii="Arial" w:eastAsia="Times New Roman" w:hAnsi="Arial" w:cs="Arial"/>
          <w:b/>
          <w:bCs/>
        </w:rPr>
        <w:t xml:space="preserve"> PMI reporting requirements with 128 ports, configure ‘Mode A’ for Codebook mode (typeI-codebookMode-r19).</w:t>
      </w:r>
    </w:p>
    <w:p w14:paraId="59AAEDEA" w14:textId="715DFDCF" w:rsidR="00AC5AD4" w:rsidRPr="00135089" w:rsidRDefault="00AC5AD4" w:rsidP="00AC5AD4">
      <w:pPr>
        <w:rPr>
          <w:rFonts w:ascii="Arial" w:eastAsia="Times New Roman" w:hAnsi="Arial" w:cs="Arial"/>
          <w:b/>
          <w:bCs/>
        </w:rPr>
      </w:pPr>
      <w:r w:rsidRPr="00135089">
        <w:rPr>
          <w:rFonts w:ascii="Arial" w:eastAsia="Times New Roman" w:hAnsi="Arial" w:cs="Arial"/>
          <w:b/>
          <w:bCs/>
        </w:rPr>
        <w:t xml:space="preserve">Proposal </w:t>
      </w:r>
      <w:r w:rsidR="00BC3FAB">
        <w:rPr>
          <w:rFonts w:ascii="Arial" w:eastAsia="Times New Roman" w:hAnsi="Arial" w:cs="Arial"/>
          <w:b/>
          <w:bCs/>
        </w:rPr>
        <w:t>9</w:t>
      </w:r>
      <w:r w:rsidRPr="00135089">
        <w:rPr>
          <w:rFonts w:ascii="Arial" w:eastAsia="Times New Roman" w:hAnsi="Arial" w:cs="Arial"/>
          <w:b/>
          <w:bCs/>
        </w:rPr>
        <w:t xml:space="preserve">: For </w:t>
      </w:r>
      <w:proofErr w:type="spellStart"/>
      <w:r w:rsidRPr="00135089">
        <w:rPr>
          <w:rFonts w:ascii="Arial" w:eastAsia="Times New Roman" w:hAnsi="Arial" w:cs="Arial"/>
          <w:b/>
          <w:bCs/>
        </w:rPr>
        <w:t>eTypeI</w:t>
      </w:r>
      <w:proofErr w:type="spellEnd"/>
      <w:r w:rsidRPr="00135089">
        <w:rPr>
          <w:rFonts w:ascii="Arial" w:eastAsia="Times New Roman" w:hAnsi="Arial" w:cs="Arial"/>
          <w:b/>
          <w:bCs/>
        </w:rPr>
        <w:t xml:space="preserve"> PMI reporting requirements with 128 ports, configure ‘method2’ for the port mapping method (</w:t>
      </w:r>
      <w:proofErr w:type="spellStart"/>
      <w:r w:rsidRPr="00135089">
        <w:rPr>
          <w:rFonts w:ascii="Arial" w:eastAsia="Times New Roman" w:hAnsi="Arial" w:cs="Arial"/>
          <w:b/>
          <w:bCs/>
        </w:rPr>
        <w:t>portMappingMethod</w:t>
      </w:r>
      <w:proofErr w:type="spellEnd"/>
      <w:r w:rsidRPr="00135089">
        <w:rPr>
          <w:rFonts w:ascii="Arial" w:eastAsia="Times New Roman" w:hAnsi="Arial" w:cs="Arial"/>
          <w:b/>
          <w:bCs/>
        </w:rPr>
        <w:t>).</w:t>
      </w:r>
    </w:p>
    <w:p w14:paraId="0D761E00" w14:textId="2C4890E2" w:rsidR="00AC5AD4" w:rsidRPr="00135089" w:rsidRDefault="00AC5AD4" w:rsidP="00AC5AD4">
      <w:pPr>
        <w:rPr>
          <w:rFonts w:ascii="Arial" w:eastAsia="Times New Roman" w:hAnsi="Arial" w:cs="Arial"/>
          <w:b/>
          <w:bCs/>
        </w:rPr>
      </w:pPr>
      <w:r w:rsidRPr="00135089">
        <w:rPr>
          <w:rFonts w:ascii="Arial" w:eastAsia="Times New Roman" w:hAnsi="Arial" w:cs="Arial"/>
          <w:b/>
          <w:bCs/>
        </w:rPr>
        <w:t xml:space="preserve">Proposal </w:t>
      </w:r>
      <w:r w:rsidR="00BC3FAB">
        <w:rPr>
          <w:rFonts w:ascii="Arial" w:eastAsia="Times New Roman" w:hAnsi="Arial" w:cs="Arial"/>
          <w:b/>
          <w:bCs/>
        </w:rPr>
        <w:t>10</w:t>
      </w:r>
      <w:r w:rsidRPr="00135089">
        <w:rPr>
          <w:rFonts w:ascii="Arial" w:eastAsia="Times New Roman" w:hAnsi="Arial" w:cs="Arial"/>
          <w:b/>
          <w:bCs/>
        </w:rPr>
        <w:t xml:space="preserve">: For </w:t>
      </w:r>
      <w:proofErr w:type="spellStart"/>
      <w:r w:rsidRPr="00135089">
        <w:rPr>
          <w:rFonts w:ascii="Arial" w:eastAsia="Times New Roman" w:hAnsi="Arial" w:cs="Arial"/>
          <w:b/>
          <w:bCs/>
        </w:rPr>
        <w:t>eTypeI</w:t>
      </w:r>
      <w:proofErr w:type="spellEnd"/>
      <w:r w:rsidRPr="00135089">
        <w:rPr>
          <w:rFonts w:ascii="Arial" w:eastAsia="Times New Roman" w:hAnsi="Arial" w:cs="Arial"/>
          <w:b/>
          <w:bCs/>
        </w:rPr>
        <w:t xml:space="preserve"> PMI reporting requirements with 128 ports, schedule all the CSI-RS resources for CSI acquisition in one slot.</w:t>
      </w:r>
    </w:p>
    <w:p w14:paraId="0769A05F" w14:textId="77777777" w:rsidR="00AC5AD4" w:rsidRPr="00135089" w:rsidRDefault="00AC5AD4" w:rsidP="00AC5AD4">
      <w:pPr>
        <w:rPr>
          <w:rFonts w:ascii="Arial" w:eastAsia="Times New Roman" w:hAnsi="Arial" w:cs="Arial"/>
          <w:u w:val="single"/>
        </w:rPr>
      </w:pPr>
      <w:r w:rsidRPr="00135089">
        <w:rPr>
          <w:rFonts w:ascii="Arial" w:eastAsia="Times New Roman" w:hAnsi="Arial" w:cs="Arial"/>
          <w:u w:val="single"/>
        </w:rPr>
        <w:t>Other parameters</w:t>
      </w:r>
    </w:p>
    <w:p w14:paraId="42E59EFE" w14:textId="7A3A2317" w:rsidR="00AC5AD4" w:rsidRDefault="00AC5AD4" w:rsidP="00AC5AD4">
      <w:pPr>
        <w:rPr>
          <w:rFonts w:ascii="Arial" w:eastAsia="Times New Roman" w:hAnsi="Arial" w:cs="Arial"/>
        </w:rPr>
      </w:pPr>
      <w:r w:rsidRPr="00AC5AD4">
        <w:rPr>
          <w:rFonts w:ascii="Arial" w:eastAsia="Times New Roman" w:hAnsi="Arial" w:cs="Arial"/>
        </w:rPr>
        <w:t xml:space="preserve">RAN4 has not concluded the CSI reporting delay for </w:t>
      </w:r>
      <w:proofErr w:type="spellStart"/>
      <w:r w:rsidRPr="00AC5AD4">
        <w:rPr>
          <w:rFonts w:ascii="Arial" w:eastAsia="Times New Roman" w:hAnsi="Arial" w:cs="Arial"/>
        </w:rPr>
        <w:t>eTypeI</w:t>
      </w:r>
      <w:proofErr w:type="spellEnd"/>
      <w:r w:rsidRPr="00AC5AD4">
        <w:rPr>
          <w:rFonts w:ascii="Arial" w:eastAsia="Times New Roman" w:hAnsi="Arial" w:cs="Arial"/>
        </w:rPr>
        <w:t xml:space="preserve"> reporting requirements.</w:t>
      </w:r>
    </w:p>
    <w:tbl>
      <w:tblPr>
        <w:tblStyle w:val="TableGrid"/>
        <w:tblW w:w="0" w:type="auto"/>
        <w:tblLook w:val="04A0" w:firstRow="1" w:lastRow="0" w:firstColumn="1" w:lastColumn="0" w:noHBand="0" w:noVBand="1"/>
      </w:tblPr>
      <w:tblGrid>
        <w:gridCol w:w="9016"/>
      </w:tblGrid>
      <w:tr w:rsidR="00AC5AD4" w14:paraId="6E6AC396" w14:textId="77777777">
        <w:tc>
          <w:tcPr>
            <w:tcW w:w="9016" w:type="dxa"/>
          </w:tcPr>
          <w:p w14:paraId="5BD3427F" w14:textId="77777777" w:rsidR="00AC5AD4" w:rsidRDefault="00AC5AD4" w:rsidP="00AC5AD4">
            <w:pPr>
              <w:numPr>
                <w:ilvl w:val="0"/>
                <w:numId w:val="45"/>
              </w:numPr>
              <w:rPr>
                <w:rFonts w:ascii="Arial" w:eastAsia="Times New Roman" w:hAnsi="Arial" w:cs="Arial"/>
              </w:rPr>
            </w:pPr>
            <w:r w:rsidRPr="00AC5AD4">
              <w:rPr>
                <w:rFonts w:ascii="Arial" w:eastAsia="Times New Roman" w:hAnsi="Arial" w:cs="Arial"/>
              </w:rPr>
              <w:t xml:space="preserve">Option 1: RAN4 set the CQI/RI/PMI delay according to the number of CSI-RS ports and CSI processing capabilities. </w:t>
            </w:r>
          </w:p>
          <w:p w14:paraId="365ED053" w14:textId="548DB7DB" w:rsidR="00AC5AD4" w:rsidRDefault="00AC5AD4" w:rsidP="00135089">
            <w:pPr>
              <w:numPr>
                <w:ilvl w:val="0"/>
                <w:numId w:val="45"/>
              </w:numPr>
              <w:rPr>
                <w:rFonts w:ascii="Arial" w:eastAsia="Times New Roman" w:hAnsi="Arial" w:cs="Arial"/>
              </w:rPr>
            </w:pPr>
            <w:r w:rsidRPr="00AC5AD4">
              <w:rPr>
                <w:rFonts w:ascii="Arial" w:eastAsia="Times New Roman" w:hAnsi="Arial" w:cs="Arial"/>
              </w:rPr>
              <w:t>Option 2: Re-discuss the CSI-RS scheduling and CSI reporting pattern to match the capability 2 of timeline to support up to 128 CSI-RS ports</w:t>
            </w:r>
          </w:p>
        </w:tc>
      </w:tr>
    </w:tbl>
    <w:p w14:paraId="25639C08" w14:textId="77777777" w:rsidR="00AC5AD4" w:rsidRDefault="00AC5AD4" w:rsidP="003567B1">
      <w:pPr>
        <w:rPr>
          <w:rFonts w:ascii="Arial" w:eastAsia="Times New Roman" w:hAnsi="Arial" w:cs="Arial"/>
        </w:rPr>
      </w:pPr>
    </w:p>
    <w:p w14:paraId="35B5C4CE" w14:textId="350AA80F" w:rsidR="00AC5AD4" w:rsidRPr="00AC5AD4" w:rsidRDefault="00AC5AD4" w:rsidP="00AC5AD4">
      <w:pPr>
        <w:rPr>
          <w:rFonts w:ascii="Arial" w:eastAsia="Times New Roman" w:hAnsi="Arial" w:cs="Arial"/>
        </w:rPr>
      </w:pPr>
      <w:r w:rsidRPr="00AC5AD4">
        <w:rPr>
          <w:rFonts w:ascii="Arial" w:eastAsia="Times New Roman" w:hAnsi="Arial" w:cs="Arial"/>
        </w:rPr>
        <w:t xml:space="preserve">RAN1#121 updated the UE feature list </w:t>
      </w:r>
      <w:r w:rsidR="00ED6E7D">
        <w:rPr>
          <w:rFonts w:ascii="Arial" w:eastAsia="Times New Roman" w:hAnsi="Arial" w:cs="Arial"/>
        </w:rPr>
        <w:fldChar w:fldCharType="begin"/>
      </w:r>
      <w:r w:rsidR="00ED6E7D">
        <w:rPr>
          <w:rFonts w:ascii="Arial" w:eastAsia="Times New Roman" w:hAnsi="Arial" w:cs="Arial"/>
        </w:rPr>
        <w:instrText xml:space="preserve"> REF _Ref206073839 \r \h </w:instrText>
      </w:r>
      <w:r w:rsidR="00ED6E7D">
        <w:rPr>
          <w:rFonts w:ascii="Arial" w:eastAsia="Times New Roman" w:hAnsi="Arial" w:cs="Arial"/>
        </w:rPr>
      </w:r>
      <w:r w:rsidR="00ED6E7D">
        <w:rPr>
          <w:rFonts w:ascii="Arial" w:eastAsia="Times New Roman" w:hAnsi="Arial" w:cs="Arial"/>
        </w:rPr>
        <w:fldChar w:fldCharType="separate"/>
      </w:r>
      <w:r w:rsidR="00ED6E7D">
        <w:rPr>
          <w:rFonts w:ascii="Arial" w:eastAsia="Times New Roman" w:hAnsi="Arial" w:cs="Arial"/>
        </w:rPr>
        <w:t>[6]</w:t>
      </w:r>
      <w:r w:rsidR="00ED6E7D">
        <w:rPr>
          <w:rFonts w:ascii="Arial" w:eastAsia="Times New Roman" w:hAnsi="Arial" w:cs="Arial"/>
        </w:rPr>
        <w:fldChar w:fldCharType="end"/>
      </w:r>
      <w:r w:rsidRPr="00AC5AD4">
        <w:rPr>
          <w:rFonts w:ascii="Arial" w:eastAsia="Times New Roman" w:hAnsi="Arial" w:cs="Arial"/>
        </w:rPr>
        <w:t xml:space="preserve"> and, specified two UE capabilities for processing time as follows:</w:t>
      </w:r>
    </w:p>
    <w:p w14:paraId="194BEEDA" w14:textId="77777777" w:rsidR="00AC5AD4" w:rsidRPr="00AC5AD4" w:rsidRDefault="00AC5AD4" w:rsidP="00AC5AD4">
      <w:pPr>
        <w:numPr>
          <w:ilvl w:val="0"/>
          <w:numId w:val="46"/>
        </w:numPr>
        <w:rPr>
          <w:rFonts w:ascii="Arial" w:eastAsia="Times New Roman" w:hAnsi="Arial" w:cs="Arial"/>
        </w:rPr>
      </w:pPr>
      <w:r w:rsidRPr="00AC5AD4">
        <w:rPr>
          <w:rFonts w:ascii="Arial" w:eastAsia="Times New Roman" w:hAnsi="Arial" w:cs="Arial"/>
        </w:rPr>
        <w:t>Capability 1: Reuse legacy Z/Z’ values, O</w:t>
      </w:r>
      <w:r w:rsidRPr="00AC5AD4">
        <w:rPr>
          <w:rFonts w:ascii="Arial" w:eastAsia="Times New Roman" w:hAnsi="Arial" w:cs="Arial"/>
          <w:vertAlign w:val="subscript"/>
        </w:rPr>
        <w:t>CPU</w:t>
      </w:r>
      <w:r w:rsidRPr="00AC5AD4">
        <w:rPr>
          <w:rFonts w:ascii="Arial" w:eastAsia="Times New Roman" w:hAnsi="Arial" w:cs="Arial"/>
        </w:rPr>
        <w:t xml:space="preserve"> = ceil(P/32)</w:t>
      </w:r>
    </w:p>
    <w:p w14:paraId="1116D6C6" w14:textId="77777777" w:rsidR="00AC5AD4" w:rsidRPr="00AC5AD4" w:rsidRDefault="00AC5AD4" w:rsidP="00AC5AD4">
      <w:pPr>
        <w:numPr>
          <w:ilvl w:val="0"/>
          <w:numId w:val="46"/>
        </w:numPr>
        <w:rPr>
          <w:rFonts w:ascii="Arial" w:eastAsia="Times New Roman" w:hAnsi="Arial" w:cs="Arial"/>
        </w:rPr>
      </w:pPr>
      <w:r w:rsidRPr="00AC5AD4">
        <w:rPr>
          <w:rFonts w:ascii="Arial" w:eastAsia="Times New Roman" w:hAnsi="Arial" w:cs="Arial"/>
        </w:rPr>
        <w:t>Capability 2: Scale the legacy timeline Z/Z’ by ceil(P/32) where P is the total number of ports across all the K aggregated CSI-RS resources, O</w:t>
      </w:r>
      <w:r w:rsidRPr="00AC5AD4">
        <w:rPr>
          <w:rFonts w:ascii="Arial" w:eastAsia="Times New Roman" w:hAnsi="Arial" w:cs="Arial"/>
          <w:vertAlign w:val="subscript"/>
        </w:rPr>
        <w:t>CPU</w:t>
      </w:r>
      <w:r w:rsidRPr="00AC5AD4">
        <w:rPr>
          <w:rFonts w:ascii="Arial" w:eastAsia="Times New Roman" w:hAnsi="Arial" w:cs="Arial"/>
        </w:rPr>
        <w:t xml:space="preserve"> = ceil(P/32)</w:t>
      </w:r>
    </w:p>
    <w:p w14:paraId="343A1889" w14:textId="77777777" w:rsidR="00AC5AD4" w:rsidRPr="00AC5AD4" w:rsidRDefault="00AC5AD4" w:rsidP="00AC5AD4">
      <w:pPr>
        <w:rPr>
          <w:rFonts w:ascii="Arial" w:eastAsia="Times New Roman" w:hAnsi="Arial" w:cs="Arial"/>
        </w:rPr>
      </w:pPr>
      <w:r w:rsidRPr="00AC5AD4">
        <w:rPr>
          <w:rFonts w:ascii="Arial" w:eastAsia="Times New Roman" w:hAnsi="Arial" w:cs="Arial"/>
        </w:rPr>
        <w:t xml:space="preserve">This means the reporting delay is the same as 32 ports for Capability 1, but the reporting delay becomes 2 times longer for 64 ports, and 4 times longer for 128 ports for Capability 2. Considering the minimum performance requirements, we think RAN4 need to assume the reporting delay based on Capability 2. </w:t>
      </w:r>
    </w:p>
    <w:p w14:paraId="33CC18DC" w14:textId="4C62C51B" w:rsidR="00AC5AD4" w:rsidRPr="00AC5AD4" w:rsidRDefault="00AC5AD4" w:rsidP="00AC5AD4">
      <w:pPr>
        <w:rPr>
          <w:rFonts w:ascii="Arial" w:eastAsia="Times New Roman" w:hAnsi="Arial" w:cs="Arial"/>
          <w:b/>
          <w:bCs/>
        </w:rPr>
      </w:pPr>
      <w:bookmarkStart w:id="5" w:name="_Toc206072549"/>
      <w:r w:rsidRPr="00AC5AD4">
        <w:rPr>
          <w:rFonts w:ascii="Arial" w:eastAsia="Times New Roman" w:hAnsi="Arial" w:cs="Arial"/>
          <w:b/>
          <w:bCs/>
        </w:rPr>
        <w:t xml:space="preserve">Observation </w:t>
      </w:r>
      <w:r w:rsidR="00BC3FAB">
        <w:rPr>
          <w:rFonts w:ascii="Arial" w:eastAsia="Times New Roman" w:hAnsi="Arial" w:cs="Arial"/>
          <w:b/>
          <w:bCs/>
        </w:rPr>
        <w:t>5</w:t>
      </w:r>
      <w:r w:rsidRPr="00AC5AD4">
        <w:rPr>
          <w:rFonts w:ascii="Arial" w:eastAsia="Times New Roman" w:hAnsi="Arial" w:cs="Arial"/>
          <w:b/>
          <w:bCs/>
        </w:rPr>
        <w:t>:</w:t>
      </w:r>
      <w:r w:rsidRPr="00AC5AD4">
        <w:rPr>
          <w:rFonts w:ascii="Arial" w:eastAsia="Times New Roman" w:hAnsi="Arial" w:cs="Arial"/>
          <w:b/>
          <w:bCs/>
        </w:rPr>
        <w:tab/>
        <w:t>There are two CSI reporting delays according to UE capability.</w:t>
      </w:r>
      <w:bookmarkEnd w:id="5"/>
    </w:p>
    <w:p w14:paraId="37E288A3" w14:textId="77777777" w:rsidR="00AC5AD4" w:rsidRPr="00AC5AD4" w:rsidRDefault="00AC5AD4" w:rsidP="00AC5AD4">
      <w:pPr>
        <w:rPr>
          <w:rFonts w:ascii="Arial" w:eastAsia="Times New Roman" w:hAnsi="Arial" w:cs="Arial"/>
        </w:rPr>
      </w:pPr>
      <w:r w:rsidRPr="00AC5AD4">
        <w:rPr>
          <w:rFonts w:ascii="Arial" w:eastAsia="Times New Roman" w:hAnsi="Arial" w:cs="Arial"/>
        </w:rPr>
        <w:t xml:space="preserve">RAN4 has used TDLA30 with 5Hz Doppler spread for PMI reporting requirements. Theoretically the channel coherent time for 5Hz is 200 </w:t>
      </w:r>
      <w:proofErr w:type="spellStart"/>
      <w:r w:rsidRPr="00AC5AD4">
        <w:rPr>
          <w:rFonts w:ascii="Arial" w:eastAsia="Times New Roman" w:hAnsi="Arial" w:cs="Arial"/>
        </w:rPr>
        <w:t>ms</w:t>
      </w:r>
      <w:proofErr w:type="spellEnd"/>
      <w:r w:rsidRPr="00AC5AD4">
        <w:rPr>
          <w:rFonts w:ascii="Arial" w:eastAsia="Times New Roman" w:hAnsi="Arial" w:cs="Arial"/>
        </w:rPr>
        <w:t xml:space="preserve"> (= 1/</w:t>
      </w:r>
      <w:proofErr w:type="spellStart"/>
      <w:r w:rsidRPr="00AC5AD4">
        <w:rPr>
          <w:rFonts w:ascii="Arial" w:eastAsia="Times New Roman" w:hAnsi="Arial" w:cs="Arial"/>
        </w:rPr>
        <w:t>fd</w:t>
      </w:r>
      <w:proofErr w:type="spellEnd"/>
      <w:r w:rsidRPr="00AC5AD4">
        <w:rPr>
          <w:rFonts w:ascii="Arial" w:eastAsia="Times New Roman" w:hAnsi="Arial" w:cs="Arial"/>
        </w:rPr>
        <w:t xml:space="preserve"> = 1/5). For 32 CSI-RS ports PMI reporting test, the scheduling delays are 9 </w:t>
      </w:r>
      <w:proofErr w:type="spellStart"/>
      <w:r w:rsidRPr="00AC5AD4">
        <w:rPr>
          <w:rFonts w:ascii="Arial" w:eastAsia="Times New Roman" w:hAnsi="Arial" w:cs="Arial"/>
        </w:rPr>
        <w:t>ms</w:t>
      </w:r>
      <w:proofErr w:type="spellEnd"/>
      <w:r w:rsidRPr="00AC5AD4">
        <w:rPr>
          <w:rFonts w:ascii="Arial" w:eastAsia="Times New Roman" w:hAnsi="Arial" w:cs="Arial"/>
        </w:rPr>
        <w:t xml:space="preserve"> and 7ms for FDD 15kHz and TDD 30kHz, respectively. Even if the scheduling delays quadruple, the channel coherency can be kept.</w:t>
      </w:r>
    </w:p>
    <w:p w14:paraId="08A0B175" w14:textId="084BC1BA" w:rsidR="00AC5AD4" w:rsidRPr="00AC5AD4" w:rsidRDefault="0012187C" w:rsidP="00AC5AD4">
      <w:pPr>
        <w:rPr>
          <w:rFonts w:ascii="Arial" w:eastAsia="Times New Roman" w:hAnsi="Arial" w:cs="Arial"/>
        </w:rPr>
      </w:pPr>
      <w:r>
        <w:rPr>
          <w:rFonts w:ascii="Arial" w:eastAsia="Times New Roman" w:hAnsi="Arial" w:cs="Arial"/>
        </w:rPr>
        <w:t xml:space="preserve">Figure 3.1-1 </w:t>
      </w:r>
      <w:r w:rsidR="00AC5AD4" w:rsidRPr="00AC5AD4">
        <w:rPr>
          <w:rFonts w:ascii="Arial" w:eastAsia="Times New Roman" w:hAnsi="Arial" w:cs="Arial"/>
        </w:rPr>
        <w:t>also compares two CSI reporting delay options: one for 9 slots assuming Capability 1, and 14 slots assuming Capability 2. For Capability 2, when the UE reports PMI in slot #n, we assume that UE estimates PMI in slot (n-7) and the reported PMI is applied to PDSCH transmission in slot (n+7). In our simulation results we don’t see significant performance loss due to the longer CSI delay assuming Capability 2.</w:t>
      </w:r>
    </w:p>
    <w:p w14:paraId="17C4799F" w14:textId="04CE5EFB" w:rsidR="00AC5AD4" w:rsidRPr="00AC5AD4" w:rsidRDefault="00AC5AD4" w:rsidP="00AC5AD4">
      <w:pPr>
        <w:rPr>
          <w:rFonts w:ascii="Arial" w:eastAsia="Times New Roman" w:hAnsi="Arial" w:cs="Arial"/>
        </w:rPr>
      </w:pPr>
      <w:r w:rsidRPr="00AC5AD4">
        <w:rPr>
          <w:rFonts w:ascii="Arial" w:eastAsia="Times New Roman" w:hAnsi="Arial" w:cs="Arial"/>
        </w:rPr>
        <w:t xml:space="preserve">We have also investigated the performance impact for 128 CSI-RS ports, as shown in </w:t>
      </w:r>
      <w:r w:rsidR="0012187C">
        <w:rPr>
          <w:rFonts w:ascii="Arial" w:eastAsia="Times New Roman" w:hAnsi="Arial" w:cs="Arial"/>
        </w:rPr>
        <w:t>Figure 3.1-2</w:t>
      </w:r>
      <w:r w:rsidR="00AC4598">
        <w:rPr>
          <w:rFonts w:ascii="Arial" w:eastAsia="Times New Roman" w:hAnsi="Arial" w:cs="Arial"/>
        </w:rPr>
        <w:t xml:space="preserve">. </w:t>
      </w:r>
      <w:r w:rsidRPr="00AC5AD4">
        <w:rPr>
          <w:rFonts w:ascii="Arial" w:eastAsia="Times New Roman" w:hAnsi="Arial" w:cs="Arial"/>
        </w:rPr>
        <w:t>For Capability 2, we assume when the UE reports PMI in slot #n, UE estimates PMI in slot (n-13) and the reported PMI is applied to PDSCH in slot (n+13). Unlike 64 CSI-RS ports, we see the significant performance loss due to the CSI delay assuming Capability 2, about 2dB at SNR corresponding to 90% of the peak rate. However, if we consider the test metric based on throughput ratio between follow PMI and random PMI, the throughput ratio is still around 1.3 at SNR corresponding to 90% of the peak rate with follow PMI. Please note that the throughput ratio is around 1.6 for CSI delay with Capability 1. We think it is still possible to specify the 128 CSI-RS ports PMI reporting requirements with CSI reporting Capability 2.</w:t>
      </w:r>
    </w:p>
    <w:p w14:paraId="677A915D" w14:textId="77777777" w:rsidR="00AC5AD4" w:rsidRPr="00AC5AD4" w:rsidRDefault="00AC5AD4" w:rsidP="00AC5AD4">
      <w:pPr>
        <w:rPr>
          <w:rFonts w:ascii="Arial" w:eastAsia="Times New Roman" w:hAnsi="Arial" w:cs="Arial"/>
        </w:rPr>
      </w:pPr>
      <w:r w:rsidRPr="00AC5AD4">
        <w:rPr>
          <w:rFonts w:ascii="Arial" w:eastAsia="Times New Roman" w:hAnsi="Arial" w:cs="Arial"/>
          <w:noProof/>
        </w:rPr>
        <w:lastRenderedPageBreak/>
        <w:drawing>
          <wp:inline distT="0" distB="0" distL="0" distR="0" wp14:anchorId="245E179E" wp14:editId="48BCD1FA">
            <wp:extent cx="3285020" cy="2590800"/>
            <wp:effectExtent l="0" t="0" r="0" b="0"/>
            <wp:docPr id="1168779857" name="Picture 1" descr="A graph with numbers an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779857" name="Picture 1" descr="A graph with numbers and lines&#10;&#10;AI-generated content may be incorrect."/>
                    <pic:cNvPicPr/>
                  </pic:nvPicPr>
                  <pic:blipFill>
                    <a:blip r:embed="rId12"/>
                    <a:stretch>
                      <a:fillRect/>
                    </a:stretch>
                  </pic:blipFill>
                  <pic:spPr>
                    <a:xfrm>
                      <a:off x="0" y="0"/>
                      <a:ext cx="3286343" cy="2591843"/>
                    </a:xfrm>
                    <a:prstGeom prst="rect">
                      <a:avLst/>
                    </a:prstGeom>
                  </pic:spPr>
                </pic:pic>
              </a:graphicData>
            </a:graphic>
          </wp:inline>
        </w:drawing>
      </w:r>
    </w:p>
    <w:p w14:paraId="16DC0626" w14:textId="2169D540" w:rsidR="00AC5AD4" w:rsidRPr="004947B3" w:rsidRDefault="00AC5AD4" w:rsidP="00AC5AD4">
      <w:pPr>
        <w:pStyle w:val="ListParagraph"/>
        <w:jc w:val="center"/>
        <w:rPr>
          <w:rFonts w:eastAsia="SimSun"/>
          <w:b/>
          <w:bCs/>
          <w:lang w:eastAsia="ja-JP"/>
        </w:rPr>
      </w:pPr>
      <w:r>
        <w:rPr>
          <w:b/>
          <w:bCs/>
          <w:lang w:eastAsia="ja-JP"/>
        </w:rPr>
        <w:t>Figure</w:t>
      </w:r>
      <w:r w:rsidRPr="00285527">
        <w:rPr>
          <w:b/>
          <w:bCs/>
          <w:lang w:eastAsia="ja-JP"/>
        </w:rPr>
        <w:t xml:space="preserve"> </w:t>
      </w:r>
      <w:r>
        <w:rPr>
          <w:b/>
          <w:bCs/>
          <w:lang w:eastAsia="ja-JP"/>
        </w:rPr>
        <w:t>3.1</w:t>
      </w:r>
      <w:r w:rsidRPr="00285527">
        <w:rPr>
          <w:b/>
          <w:bCs/>
          <w:lang w:eastAsia="ja-JP"/>
        </w:rPr>
        <w:t>-</w:t>
      </w:r>
      <w:r>
        <w:rPr>
          <w:b/>
          <w:bCs/>
          <w:lang w:eastAsia="ja-JP"/>
        </w:rPr>
        <w:t>2</w:t>
      </w:r>
      <w:r w:rsidRPr="00AC5AD4">
        <w:rPr>
          <w:b/>
          <w:bCs/>
          <w:lang w:eastAsia="ja-JP"/>
        </w:rPr>
        <w:t>.</w:t>
      </w:r>
      <w:r>
        <w:rPr>
          <w:b/>
          <w:bCs/>
          <w:lang w:eastAsia="ja-JP"/>
        </w:rPr>
        <w:t xml:space="preserve"> </w:t>
      </w:r>
      <w:r w:rsidRPr="00AC5AD4">
        <w:rPr>
          <w:b/>
          <w:bCs/>
          <w:lang w:eastAsia="ja-JP"/>
        </w:rPr>
        <w:t>PDSCH throughputs for 128 CSI-RS ports</w:t>
      </w:r>
      <w:r>
        <w:rPr>
          <w:b/>
          <w:bCs/>
          <w:lang w:eastAsia="ja-JP"/>
        </w:rPr>
        <w:t>.</w:t>
      </w:r>
    </w:p>
    <w:p w14:paraId="5ECCC6EF" w14:textId="77777777" w:rsidR="00AC5AD4" w:rsidRPr="00AC5AD4" w:rsidRDefault="00AC5AD4" w:rsidP="00AC5AD4">
      <w:pPr>
        <w:rPr>
          <w:rFonts w:ascii="Arial" w:eastAsia="Times New Roman" w:hAnsi="Arial" w:cs="Arial"/>
        </w:rPr>
      </w:pPr>
    </w:p>
    <w:p w14:paraId="70F8A9F8" w14:textId="33BD2A7A" w:rsidR="00AC5AD4" w:rsidRPr="00AC5AD4" w:rsidRDefault="00AC5AD4" w:rsidP="00AC5AD4">
      <w:pPr>
        <w:rPr>
          <w:rFonts w:ascii="Arial" w:eastAsia="Times New Roman" w:hAnsi="Arial" w:cs="Arial"/>
          <w:b/>
          <w:bCs/>
        </w:rPr>
      </w:pPr>
      <w:bookmarkStart w:id="6" w:name="_Toc206072550"/>
      <w:r w:rsidRPr="00AC5AD4">
        <w:rPr>
          <w:rFonts w:ascii="Arial" w:eastAsia="Times New Roman" w:hAnsi="Arial" w:cs="Arial"/>
          <w:b/>
          <w:bCs/>
        </w:rPr>
        <w:t xml:space="preserve">Observation </w:t>
      </w:r>
      <w:r w:rsidR="00BC3FAB">
        <w:rPr>
          <w:rFonts w:ascii="Arial" w:eastAsia="Times New Roman" w:hAnsi="Arial" w:cs="Arial"/>
          <w:b/>
          <w:bCs/>
        </w:rPr>
        <w:t>6</w:t>
      </w:r>
      <w:r w:rsidRPr="00AC5AD4">
        <w:rPr>
          <w:rFonts w:ascii="Arial" w:eastAsia="Times New Roman" w:hAnsi="Arial" w:cs="Arial"/>
          <w:b/>
          <w:bCs/>
        </w:rPr>
        <w:t xml:space="preserve">: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 with 64 ports, the performance loss due to the CSI reporting delay Capability 2 is not significant compared to Capability 1.</w:t>
      </w:r>
      <w:bookmarkEnd w:id="6"/>
      <w:r w:rsidRPr="00AC5AD4">
        <w:rPr>
          <w:rFonts w:ascii="Arial" w:eastAsia="Times New Roman" w:hAnsi="Arial" w:cs="Arial"/>
          <w:b/>
          <w:bCs/>
        </w:rPr>
        <w:t xml:space="preserve"> </w:t>
      </w:r>
    </w:p>
    <w:p w14:paraId="0E9D858F" w14:textId="1F5141AA" w:rsidR="00AC5AD4" w:rsidRPr="00AC5AD4" w:rsidRDefault="00AC5AD4" w:rsidP="00AC5AD4">
      <w:pPr>
        <w:rPr>
          <w:rFonts w:ascii="Arial" w:eastAsia="Times New Roman" w:hAnsi="Arial" w:cs="Arial"/>
          <w:b/>
          <w:bCs/>
        </w:rPr>
      </w:pPr>
      <w:bookmarkStart w:id="7" w:name="_Toc206072551"/>
      <w:r w:rsidRPr="00AC5AD4">
        <w:rPr>
          <w:rFonts w:ascii="Arial" w:eastAsia="Times New Roman" w:hAnsi="Arial" w:cs="Arial"/>
          <w:b/>
          <w:bCs/>
        </w:rPr>
        <w:t xml:space="preserve">Observation </w:t>
      </w:r>
      <w:r w:rsidR="00BC3FAB">
        <w:rPr>
          <w:rFonts w:ascii="Arial" w:eastAsia="Times New Roman" w:hAnsi="Arial" w:cs="Arial"/>
          <w:b/>
          <w:bCs/>
        </w:rPr>
        <w:t>7</w:t>
      </w:r>
      <w:r w:rsidRPr="00AC5AD4">
        <w:rPr>
          <w:rFonts w:ascii="Arial" w:eastAsia="Times New Roman" w:hAnsi="Arial" w:cs="Arial"/>
          <w:b/>
          <w:bCs/>
        </w:rPr>
        <w:t xml:space="preserve">: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 with 128 ports, the performance loss due to the CSI reporting delay Capability 2 is about 2dB compared to Capability 1, however it is still observed the gain compared with random PMI.</w:t>
      </w:r>
      <w:bookmarkEnd w:id="7"/>
      <w:r w:rsidRPr="00AC5AD4">
        <w:rPr>
          <w:rFonts w:ascii="Arial" w:eastAsia="Times New Roman" w:hAnsi="Arial" w:cs="Arial"/>
          <w:b/>
          <w:bCs/>
        </w:rPr>
        <w:t xml:space="preserve"> </w:t>
      </w:r>
    </w:p>
    <w:p w14:paraId="4C19792B" w14:textId="6ED2B0A9" w:rsidR="00AC5AD4" w:rsidRPr="00AC5AD4" w:rsidRDefault="00AC5AD4" w:rsidP="00AC5AD4">
      <w:pPr>
        <w:rPr>
          <w:rFonts w:ascii="Arial" w:eastAsia="Times New Roman" w:hAnsi="Arial" w:cs="Arial"/>
          <w:b/>
          <w:bCs/>
        </w:rPr>
      </w:pPr>
      <w:bookmarkStart w:id="8" w:name="_Toc206072561"/>
      <w:r w:rsidRPr="00AC5AD4">
        <w:rPr>
          <w:rFonts w:ascii="Arial" w:eastAsia="Times New Roman" w:hAnsi="Arial" w:cs="Arial"/>
          <w:b/>
          <w:bCs/>
        </w:rPr>
        <w:t xml:space="preserve">Proposal </w:t>
      </w:r>
      <w:r w:rsidR="00BC3FAB">
        <w:rPr>
          <w:rFonts w:ascii="Arial" w:eastAsia="Times New Roman" w:hAnsi="Arial" w:cs="Arial"/>
          <w:b/>
          <w:bCs/>
        </w:rPr>
        <w:t>11</w:t>
      </w:r>
      <w:r w:rsidRPr="00AC5AD4">
        <w:rPr>
          <w:rFonts w:ascii="Arial" w:eastAsia="Times New Roman" w:hAnsi="Arial" w:cs="Arial"/>
          <w:b/>
          <w:bCs/>
        </w:rPr>
        <w:t xml:space="preserve">: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 set CSI feedback delay based on Capability 2.</w:t>
      </w:r>
      <w:bookmarkEnd w:id="8"/>
    </w:p>
    <w:p w14:paraId="084A45A2" w14:textId="4F34D009" w:rsidR="00AC5AD4" w:rsidRPr="00AC5AD4" w:rsidRDefault="00AC5AD4" w:rsidP="00AC5AD4">
      <w:pPr>
        <w:rPr>
          <w:rFonts w:ascii="Arial" w:eastAsia="Times New Roman" w:hAnsi="Arial" w:cs="Arial"/>
          <w:b/>
          <w:bCs/>
        </w:rPr>
      </w:pPr>
      <w:bookmarkStart w:id="9" w:name="_Toc206072562"/>
      <w:r w:rsidRPr="00AC5AD4">
        <w:rPr>
          <w:rFonts w:ascii="Arial" w:eastAsia="Times New Roman" w:hAnsi="Arial" w:cs="Arial"/>
          <w:b/>
          <w:bCs/>
        </w:rPr>
        <w:t xml:space="preserve">Proposal </w:t>
      </w:r>
      <w:r w:rsidR="00BC3FAB">
        <w:rPr>
          <w:rFonts w:ascii="Arial" w:eastAsia="Times New Roman" w:hAnsi="Arial" w:cs="Arial"/>
          <w:b/>
          <w:bCs/>
        </w:rPr>
        <w:t>12</w:t>
      </w:r>
      <w:r w:rsidRPr="00AC5AD4">
        <w:rPr>
          <w:rFonts w:ascii="Arial" w:eastAsia="Times New Roman" w:hAnsi="Arial" w:cs="Arial"/>
          <w:b/>
          <w:bCs/>
        </w:rPr>
        <w:t xml:space="preserve">: RAN4 uses TDLA30-5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w:t>
      </w:r>
      <w:bookmarkEnd w:id="9"/>
    </w:p>
    <w:p w14:paraId="13BE27C8" w14:textId="3A61535A" w:rsidR="00AC5AD4" w:rsidRDefault="00AC5AD4" w:rsidP="003567B1">
      <w:pPr>
        <w:rPr>
          <w:rFonts w:ascii="Arial" w:eastAsia="Times New Roman" w:hAnsi="Arial" w:cs="Arial"/>
        </w:rPr>
      </w:pPr>
    </w:p>
    <w:p w14:paraId="416F4804" w14:textId="52730D7C" w:rsidR="00AC4598" w:rsidRPr="004947B3" w:rsidRDefault="00AC4598" w:rsidP="00AC4598">
      <w:pPr>
        <w:rPr>
          <w:rFonts w:ascii="Arial" w:eastAsia="DengXian" w:hAnsi="Arial" w:cs="Arial"/>
          <w:sz w:val="24"/>
          <w:szCs w:val="24"/>
        </w:rPr>
      </w:pPr>
      <w:r w:rsidRPr="004947B3">
        <w:rPr>
          <w:rFonts w:ascii="Arial" w:eastAsia="DengXian" w:hAnsi="Arial" w:cs="Arial"/>
          <w:sz w:val="24"/>
          <w:szCs w:val="24"/>
        </w:rPr>
        <w:t>3.1.</w:t>
      </w:r>
      <w:r>
        <w:rPr>
          <w:rFonts w:ascii="Arial" w:eastAsia="DengXian" w:hAnsi="Arial" w:cs="Arial"/>
          <w:sz w:val="24"/>
          <w:szCs w:val="24"/>
        </w:rPr>
        <w:t>2</w:t>
      </w:r>
      <w:r w:rsidRPr="004947B3">
        <w:rPr>
          <w:rFonts w:ascii="Arial" w:eastAsia="DengXian" w:hAnsi="Arial" w:cs="Arial"/>
          <w:sz w:val="24"/>
          <w:szCs w:val="24"/>
        </w:rPr>
        <w:tab/>
      </w:r>
      <w:r w:rsidRPr="00AC4598">
        <w:rPr>
          <w:rFonts w:ascii="Arial" w:eastAsia="DengXian" w:hAnsi="Arial" w:cs="Arial"/>
          <w:sz w:val="24"/>
          <w:szCs w:val="24"/>
        </w:rPr>
        <w:t xml:space="preserve">Refined </w:t>
      </w:r>
      <w:proofErr w:type="spellStart"/>
      <w:r w:rsidRPr="00AC4598">
        <w:rPr>
          <w:rFonts w:ascii="Arial" w:eastAsia="DengXian" w:hAnsi="Arial" w:cs="Arial"/>
          <w:sz w:val="24"/>
          <w:szCs w:val="24"/>
        </w:rPr>
        <w:t>eType</w:t>
      </w:r>
      <w:proofErr w:type="spellEnd"/>
      <w:r w:rsidRPr="00AC4598">
        <w:rPr>
          <w:rFonts w:ascii="Arial" w:eastAsia="DengXian" w:hAnsi="Arial" w:cs="Arial"/>
          <w:sz w:val="24"/>
          <w:szCs w:val="24"/>
        </w:rPr>
        <w:t xml:space="preserve"> II Codebook (eTypeII-r19)</w:t>
      </w:r>
    </w:p>
    <w:tbl>
      <w:tblPr>
        <w:tblStyle w:val="TableGrid"/>
        <w:tblW w:w="0" w:type="auto"/>
        <w:tblLook w:val="04A0" w:firstRow="1" w:lastRow="0" w:firstColumn="1" w:lastColumn="0" w:noHBand="0" w:noVBand="1"/>
      </w:tblPr>
      <w:tblGrid>
        <w:gridCol w:w="9016"/>
      </w:tblGrid>
      <w:tr w:rsidR="00577542" w14:paraId="35B55712" w14:textId="77777777">
        <w:tc>
          <w:tcPr>
            <w:tcW w:w="9016" w:type="dxa"/>
          </w:tcPr>
          <w:p w14:paraId="7B259192" w14:textId="77777777" w:rsidR="00577542" w:rsidRDefault="00577542" w:rsidP="00577542">
            <w:pPr>
              <w:numPr>
                <w:ilvl w:val="0"/>
                <w:numId w:val="47"/>
              </w:numPr>
              <w:rPr>
                <w:rFonts w:ascii="Arial" w:eastAsia="Times New Roman" w:hAnsi="Arial" w:cs="Arial"/>
              </w:rPr>
            </w:pPr>
            <w:r w:rsidRPr="00577542">
              <w:rPr>
                <w:rFonts w:ascii="Arial" w:eastAsia="Times New Roman" w:hAnsi="Arial" w:cs="Arial"/>
              </w:rPr>
              <w:t>Option 1: RAN4 introduce PMI reporting requirements for eTypeII-r19</w:t>
            </w:r>
          </w:p>
          <w:p w14:paraId="0FE74100" w14:textId="411FC717" w:rsidR="00577542" w:rsidRDefault="00577542" w:rsidP="00135089">
            <w:pPr>
              <w:numPr>
                <w:ilvl w:val="0"/>
                <w:numId w:val="47"/>
              </w:numPr>
              <w:rPr>
                <w:rFonts w:ascii="Arial" w:eastAsia="Times New Roman" w:hAnsi="Arial" w:cs="Arial"/>
              </w:rPr>
            </w:pPr>
            <w:r w:rsidRPr="00577542">
              <w:rPr>
                <w:rFonts w:ascii="Arial" w:eastAsia="Times New Roman" w:hAnsi="Arial" w:cs="Arial"/>
              </w:rPr>
              <w:t xml:space="preserve">Option 2: RAN4 </w:t>
            </w:r>
            <w:proofErr w:type="gramStart"/>
            <w:r w:rsidRPr="00577542">
              <w:rPr>
                <w:rFonts w:ascii="Arial" w:eastAsia="Times New Roman" w:hAnsi="Arial" w:cs="Arial"/>
              </w:rPr>
              <w:t>do</w:t>
            </w:r>
            <w:proofErr w:type="gramEnd"/>
            <w:r w:rsidRPr="00577542">
              <w:rPr>
                <w:rFonts w:ascii="Arial" w:eastAsia="Times New Roman" w:hAnsi="Arial" w:cs="Arial"/>
              </w:rPr>
              <w:t xml:space="preserve"> not introduce PMI requirements for eTypeII-r19</w:t>
            </w:r>
          </w:p>
        </w:tc>
      </w:tr>
    </w:tbl>
    <w:p w14:paraId="1821E61D" w14:textId="77777777" w:rsidR="00AC4598" w:rsidRDefault="00AC4598" w:rsidP="003567B1">
      <w:pPr>
        <w:rPr>
          <w:rFonts w:ascii="Arial" w:eastAsia="Times New Roman" w:hAnsi="Arial" w:cs="Arial"/>
        </w:rPr>
      </w:pPr>
    </w:p>
    <w:p w14:paraId="7B8F8B96" w14:textId="1BB7E54C" w:rsidR="00577542" w:rsidRPr="00577542" w:rsidRDefault="00577542" w:rsidP="00577542">
      <w:pPr>
        <w:rPr>
          <w:rFonts w:ascii="Arial" w:eastAsia="Times New Roman" w:hAnsi="Arial" w:cs="Arial"/>
        </w:rPr>
      </w:pPr>
      <w:r w:rsidRPr="00577542">
        <w:rPr>
          <w:rFonts w:ascii="Arial" w:eastAsia="Times New Roman" w:hAnsi="Arial" w:cs="Arial"/>
        </w:rPr>
        <w:t xml:space="preserve">RAN4 has not concluded whether to define the PMI reporting requirements Rel-19 </w:t>
      </w:r>
      <w:proofErr w:type="spellStart"/>
      <w:r w:rsidRPr="00577542">
        <w:rPr>
          <w:rFonts w:ascii="Arial" w:eastAsia="Times New Roman" w:hAnsi="Arial" w:cs="Arial"/>
        </w:rPr>
        <w:t>eTypeII</w:t>
      </w:r>
      <w:proofErr w:type="spellEnd"/>
      <w:r w:rsidRPr="00577542">
        <w:rPr>
          <w:rFonts w:ascii="Arial" w:eastAsia="Times New Roman" w:hAnsi="Arial" w:cs="Arial"/>
        </w:rPr>
        <w:t xml:space="preserve">. Since RAN4 has defined PMI reporting requirements with Rel-15 </w:t>
      </w:r>
      <w:proofErr w:type="spellStart"/>
      <w:r w:rsidRPr="00577542">
        <w:rPr>
          <w:rFonts w:ascii="Arial" w:eastAsia="Times New Roman" w:hAnsi="Arial" w:cs="Arial"/>
        </w:rPr>
        <w:t>TypeII</w:t>
      </w:r>
      <w:proofErr w:type="spellEnd"/>
      <w:r w:rsidRPr="00577542">
        <w:rPr>
          <w:rFonts w:ascii="Arial" w:eastAsia="Times New Roman" w:hAnsi="Arial" w:cs="Arial"/>
        </w:rPr>
        <w:t xml:space="preserve"> and Rel-16 </w:t>
      </w:r>
      <w:proofErr w:type="spellStart"/>
      <w:r w:rsidRPr="00577542">
        <w:rPr>
          <w:rFonts w:ascii="Arial" w:eastAsia="Times New Roman" w:hAnsi="Arial" w:cs="Arial"/>
        </w:rPr>
        <w:t>eTypeII</w:t>
      </w:r>
      <w:proofErr w:type="spellEnd"/>
      <w:r w:rsidRPr="00577542">
        <w:rPr>
          <w:rFonts w:ascii="Arial" w:eastAsia="Times New Roman" w:hAnsi="Arial" w:cs="Arial"/>
        </w:rPr>
        <w:t>, we also prefer to define the PMI reporting requirements for Rel-19 enhancements. Considering minimizing the number of test cases, we propose to define the PMI reporting requirements with 64 CSI-RS ports because it is the mandatory feature if UE supports eTypeII-r19, according to</w:t>
      </w:r>
      <w:r w:rsidR="00ED6E7D">
        <w:rPr>
          <w:rFonts w:ascii="Arial" w:eastAsia="Times New Roman" w:hAnsi="Arial" w:cs="Arial"/>
        </w:rPr>
        <w:t xml:space="preserve"> </w:t>
      </w:r>
      <w:r w:rsidR="00ED6E7D">
        <w:rPr>
          <w:rFonts w:ascii="Arial" w:eastAsia="Times New Roman" w:hAnsi="Arial" w:cs="Arial"/>
        </w:rPr>
        <w:fldChar w:fldCharType="begin"/>
      </w:r>
      <w:r w:rsidR="00ED6E7D">
        <w:rPr>
          <w:rFonts w:ascii="Arial" w:eastAsia="Times New Roman" w:hAnsi="Arial" w:cs="Arial"/>
        </w:rPr>
        <w:instrText xml:space="preserve"> REF _Ref206073839 \r \h </w:instrText>
      </w:r>
      <w:r w:rsidR="00ED6E7D">
        <w:rPr>
          <w:rFonts w:ascii="Arial" w:eastAsia="Times New Roman" w:hAnsi="Arial" w:cs="Arial"/>
        </w:rPr>
      </w:r>
      <w:r w:rsidR="00ED6E7D">
        <w:rPr>
          <w:rFonts w:ascii="Arial" w:eastAsia="Times New Roman" w:hAnsi="Arial" w:cs="Arial"/>
        </w:rPr>
        <w:fldChar w:fldCharType="separate"/>
      </w:r>
      <w:r w:rsidR="00ED6E7D">
        <w:rPr>
          <w:rFonts w:ascii="Arial" w:eastAsia="Times New Roman" w:hAnsi="Arial" w:cs="Arial"/>
        </w:rPr>
        <w:t>[6]</w:t>
      </w:r>
      <w:r w:rsidR="00ED6E7D">
        <w:rPr>
          <w:rFonts w:ascii="Arial" w:eastAsia="Times New Roman" w:hAnsi="Arial" w:cs="Arial"/>
        </w:rPr>
        <w:fldChar w:fldCharType="end"/>
      </w:r>
      <w:r w:rsidRPr="00577542">
        <w:rPr>
          <w:rFonts w:ascii="Arial" w:eastAsia="Times New Roman" w:hAnsi="Arial" w:cs="Arial"/>
        </w:rPr>
        <w:t>.</w:t>
      </w:r>
    </w:p>
    <w:p w14:paraId="4CEAFC64" w14:textId="6B298D1F" w:rsidR="00577542" w:rsidRPr="00577542" w:rsidRDefault="00577542" w:rsidP="00577542">
      <w:pPr>
        <w:rPr>
          <w:rFonts w:ascii="Arial" w:eastAsia="Times New Roman" w:hAnsi="Arial" w:cs="Arial"/>
          <w:b/>
          <w:bCs/>
        </w:rPr>
      </w:pPr>
      <w:bookmarkStart w:id="10" w:name="_Toc206072563"/>
      <w:r w:rsidRPr="00577542">
        <w:rPr>
          <w:rFonts w:ascii="Arial" w:eastAsia="Times New Roman" w:hAnsi="Arial" w:cs="Arial"/>
          <w:b/>
          <w:bCs/>
        </w:rPr>
        <w:t xml:space="preserve">Proposal </w:t>
      </w:r>
      <w:r w:rsidR="00BC3FAB">
        <w:rPr>
          <w:rFonts w:ascii="Arial" w:eastAsia="Times New Roman" w:hAnsi="Arial" w:cs="Arial"/>
          <w:b/>
          <w:bCs/>
        </w:rPr>
        <w:t>13</w:t>
      </w:r>
      <w:r w:rsidRPr="00577542">
        <w:rPr>
          <w:rFonts w:ascii="Arial" w:eastAsia="Times New Roman" w:hAnsi="Arial" w:cs="Arial"/>
          <w:b/>
          <w:bCs/>
        </w:rPr>
        <w:t>: Define eTypeII-r19 PMI reporting requirements with 64 CSI-RS ports, where (N1, N2) = (8, 4).</w:t>
      </w:r>
      <w:bookmarkEnd w:id="10"/>
    </w:p>
    <w:p w14:paraId="6DE16EC1" w14:textId="54EC3BC6" w:rsidR="00577542" w:rsidRPr="00577542" w:rsidRDefault="00577542" w:rsidP="00577542">
      <w:pPr>
        <w:rPr>
          <w:rFonts w:ascii="Arial" w:eastAsia="Times New Roman" w:hAnsi="Arial" w:cs="Arial"/>
          <w:b/>
          <w:bCs/>
        </w:rPr>
      </w:pPr>
      <w:bookmarkStart w:id="11" w:name="_Toc206072564"/>
      <w:r w:rsidRPr="00577542">
        <w:rPr>
          <w:rFonts w:ascii="Arial" w:eastAsia="Times New Roman" w:hAnsi="Arial" w:cs="Arial"/>
          <w:b/>
          <w:bCs/>
        </w:rPr>
        <w:t xml:space="preserve">Proposal </w:t>
      </w:r>
      <w:r w:rsidR="00BC3FAB">
        <w:rPr>
          <w:rFonts w:ascii="Arial" w:eastAsia="Times New Roman" w:hAnsi="Arial" w:cs="Arial"/>
          <w:b/>
          <w:bCs/>
        </w:rPr>
        <w:t>14</w:t>
      </w:r>
      <w:r w:rsidRPr="00577542">
        <w:rPr>
          <w:rFonts w:ascii="Arial" w:eastAsia="Times New Roman" w:hAnsi="Arial" w:cs="Arial"/>
          <w:b/>
          <w:bCs/>
        </w:rPr>
        <w:t>: For eTypeII-r19 PMI reporting requirements with 64 ports, set the test metric as the throughput ratio between the following PMI and random eTypeI-r19 PMI Mode A with 64 ports.</w:t>
      </w:r>
      <w:bookmarkEnd w:id="11"/>
      <w:r w:rsidRPr="00577542">
        <w:rPr>
          <w:rFonts w:ascii="Arial" w:eastAsia="Times New Roman" w:hAnsi="Arial" w:cs="Arial"/>
          <w:b/>
          <w:bCs/>
        </w:rPr>
        <w:t xml:space="preserve"> </w:t>
      </w:r>
    </w:p>
    <w:p w14:paraId="7C62C790" w14:textId="2EC0126B" w:rsidR="00577542" w:rsidRPr="00577542" w:rsidRDefault="00577542" w:rsidP="00577542">
      <w:pPr>
        <w:rPr>
          <w:rFonts w:ascii="Arial" w:eastAsia="Times New Roman" w:hAnsi="Arial" w:cs="Arial"/>
          <w:b/>
          <w:bCs/>
        </w:rPr>
      </w:pPr>
      <w:bookmarkStart w:id="12" w:name="_Toc206072565"/>
      <w:r w:rsidRPr="00577542">
        <w:rPr>
          <w:rFonts w:ascii="Arial" w:eastAsia="Times New Roman" w:hAnsi="Arial" w:cs="Arial"/>
          <w:b/>
          <w:bCs/>
        </w:rPr>
        <w:lastRenderedPageBreak/>
        <w:t xml:space="preserve">Proposal </w:t>
      </w:r>
      <w:r w:rsidR="00BC3FAB">
        <w:rPr>
          <w:rFonts w:ascii="Arial" w:eastAsia="Times New Roman" w:hAnsi="Arial" w:cs="Arial"/>
          <w:b/>
          <w:bCs/>
        </w:rPr>
        <w:t>15</w:t>
      </w:r>
      <w:r w:rsidRPr="00577542">
        <w:rPr>
          <w:rFonts w:ascii="Arial" w:eastAsia="Times New Roman" w:hAnsi="Arial" w:cs="Arial"/>
          <w:b/>
          <w:bCs/>
        </w:rPr>
        <w:t xml:space="preserve">: For eTypeII-r19 PMI reporting requirements with 64 ports, consider using the test parameters of the existing Rel-16 </w:t>
      </w:r>
      <w:proofErr w:type="spellStart"/>
      <w:r w:rsidRPr="00577542">
        <w:rPr>
          <w:rFonts w:ascii="Arial" w:eastAsia="Times New Roman" w:hAnsi="Arial" w:cs="Arial"/>
          <w:b/>
          <w:bCs/>
        </w:rPr>
        <w:t>eType</w:t>
      </w:r>
      <w:proofErr w:type="spellEnd"/>
      <w:r w:rsidRPr="00577542">
        <w:rPr>
          <w:rFonts w:ascii="Arial" w:eastAsia="Times New Roman" w:hAnsi="Arial" w:cs="Arial"/>
          <w:b/>
          <w:bCs/>
        </w:rPr>
        <w:t>-II PMI reporting requirements with 16 CSI-RS ports for the initial evaluat</w:t>
      </w:r>
      <w:r w:rsidR="00ED6E7D">
        <w:rPr>
          <w:rFonts w:ascii="Arial" w:eastAsia="Times New Roman" w:hAnsi="Arial" w:cs="Arial"/>
          <w:b/>
          <w:bCs/>
        </w:rPr>
        <w:t>i</w:t>
      </w:r>
      <w:r w:rsidRPr="00577542">
        <w:rPr>
          <w:rFonts w:ascii="Arial" w:eastAsia="Times New Roman" w:hAnsi="Arial" w:cs="Arial"/>
          <w:b/>
          <w:bCs/>
        </w:rPr>
        <w:t>on, e.g., TDLA30-5, MCS20 with rank 2, Codebook Configuration.</w:t>
      </w:r>
      <w:bookmarkEnd w:id="12"/>
    </w:p>
    <w:p w14:paraId="748EDD6A" w14:textId="77777777" w:rsidR="00577542" w:rsidRPr="00577542" w:rsidRDefault="00577542" w:rsidP="00577542">
      <w:pPr>
        <w:rPr>
          <w:rFonts w:ascii="Arial" w:eastAsia="Times New Roman" w:hAnsi="Arial" w:cs="Arial"/>
        </w:rPr>
      </w:pPr>
      <w:r w:rsidRPr="00577542">
        <w:rPr>
          <w:rFonts w:ascii="Arial" w:eastAsia="Times New Roman" w:hAnsi="Arial" w:cs="Arial"/>
        </w:rPr>
        <w:t>Like eTypeI-19 PMI reporting, RAN1 specified two UE capabilities for CSI reporting delay; capability 1 keeps the same CSI reporting delay as Rel-15/16 (e)</w:t>
      </w:r>
      <w:proofErr w:type="spellStart"/>
      <w:r w:rsidRPr="00577542">
        <w:rPr>
          <w:rFonts w:ascii="Arial" w:eastAsia="Times New Roman" w:hAnsi="Arial" w:cs="Arial"/>
        </w:rPr>
        <w:t>TypeII</w:t>
      </w:r>
      <w:proofErr w:type="spellEnd"/>
      <w:r w:rsidRPr="00577542">
        <w:rPr>
          <w:rFonts w:ascii="Arial" w:eastAsia="Times New Roman" w:hAnsi="Arial" w:cs="Arial"/>
        </w:rPr>
        <w:t xml:space="preserve"> reporting delay and capability 2 allows longer delay according to the number of CSI-RS ports. As we discussed in eTypeI-r19 reporting requirements, considering the minimum requirements, we propose RAN4 assume capability 2 for the simulation assumption.</w:t>
      </w:r>
    </w:p>
    <w:p w14:paraId="27D12053" w14:textId="1C3A19F1" w:rsidR="00577542" w:rsidRPr="00577542" w:rsidRDefault="00577542" w:rsidP="00577542">
      <w:pPr>
        <w:rPr>
          <w:rFonts w:ascii="Arial" w:eastAsia="Times New Roman" w:hAnsi="Arial" w:cs="Arial"/>
          <w:b/>
          <w:bCs/>
        </w:rPr>
      </w:pPr>
      <w:bookmarkStart w:id="13" w:name="_Toc206072566"/>
      <w:r w:rsidRPr="00577542">
        <w:rPr>
          <w:rFonts w:ascii="Arial" w:eastAsia="Times New Roman" w:hAnsi="Arial" w:cs="Arial"/>
          <w:b/>
          <w:bCs/>
        </w:rPr>
        <w:t xml:space="preserve">Proposal </w:t>
      </w:r>
      <w:r w:rsidR="00BC3FAB">
        <w:rPr>
          <w:rFonts w:ascii="Arial" w:eastAsia="Times New Roman" w:hAnsi="Arial" w:cs="Arial"/>
          <w:b/>
          <w:bCs/>
        </w:rPr>
        <w:t>16</w:t>
      </w:r>
      <w:r w:rsidRPr="00577542">
        <w:rPr>
          <w:rFonts w:ascii="Arial" w:eastAsia="Times New Roman" w:hAnsi="Arial" w:cs="Arial"/>
          <w:b/>
          <w:bCs/>
        </w:rPr>
        <w:t>: For eTypeII-r19 PMI reporting requirements, set CSI feedback delay based on Capability 2.</w:t>
      </w:r>
      <w:bookmarkEnd w:id="13"/>
    </w:p>
    <w:p w14:paraId="1CD1CA86" w14:textId="77777777" w:rsidR="00577542" w:rsidRPr="00577542" w:rsidRDefault="00577542" w:rsidP="00577542">
      <w:pPr>
        <w:rPr>
          <w:rFonts w:ascii="Arial" w:eastAsia="Times New Roman" w:hAnsi="Arial" w:cs="Arial"/>
        </w:rPr>
      </w:pPr>
      <w:r w:rsidRPr="00577542">
        <w:rPr>
          <w:rFonts w:ascii="Arial" w:eastAsia="Times New Roman" w:hAnsi="Arial" w:cs="Arial"/>
        </w:rPr>
        <w:t xml:space="preserve">We also propose to define the PMI reporting requirements for eTypeII-r19 for 2Rx/4Rx UEs with FR1 FDD SCS=15kHz and FR1 TDD SCS=30kHz as same as the eTypeI-r19 PMI reporting requirements. </w:t>
      </w:r>
    </w:p>
    <w:p w14:paraId="37533D43" w14:textId="47130CEF" w:rsidR="00577542" w:rsidRPr="00577542" w:rsidRDefault="00577542" w:rsidP="00577542">
      <w:pPr>
        <w:rPr>
          <w:rFonts w:ascii="Arial" w:eastAsia="Times New Roman" w:hAnsi="Arial" w:cs="Arial"/>
          <w:b/>
          <w:bCs/>
        </w:rPr>
      </w:pPr>
      <w:bookmarkStart w:id="14" w:name="_Toc206072567"/>
      <w:r w:rsidRPr="00577542">
        <w:rPr>
          <w:rFonts w:ascii="Arial" w:eastAsia="Times New Roman" w:hAnsi="Arial" w:cs="Arial"/>
          <w:b/>
          <w:bCs/>
        </w:rPr>
        <w:t xml:space="preserve">Proposal </w:t>
      </w:r>
      <w:r w:rsidR="00BC3FAB">
        <w:rPr>
          <w:rFonts w:ascii="Arial" w:eastAsia="Times New Roman" w:hAnsi="Arial" w:cs="Arial"/>
          <w:b/>
          <w:bCs/>
        </w:rPr>
        <w:t>17</w:t>
      </w:r>
      <w:r w:rsidRPr="00577542">
        <w:rPr>
          <w:rFonts w:ascii="Arial" w:eastAsia="Times New Roman" w:hAnsi="Arial" w:cs="Arial"/>
          <w:b/>
          <w:bCs/>
        </w:rPr>
        <w:t>: Define eTypeII-r19 PMI reporting requirements for 2Rx/4Rx UEs with FR1 FDD SCS=15kHz and FR1 TDD SCS=30kHz.</w:t>
      </w:r>
      <w:bookmarkEnd w:id="14"/>
    </w:p>
    <w:p w14:paraId="4579F06D" w14:textId="77777777" w:rsidR="00577542" w:rsidRDefault="00577542" w:rsidP="003567B1">
      <w:pPr>
        <w:rPr>
          <w:rFonts w:ascii="Arial" w:eastAsia="Times New Roman" w:hAnsi="Arial" w:cs="Arial"/>
        </w:rPr>
      </w:pPr>
    </w:p>
    <w:p w14:paraId="5BB80519" w14:textId="42DBC2E7" w:rsidR="00AC4598" w:rsidRPr="004947B3" w:rsidRDefault="00AC4598" w:rsidP="00AC4598">
      <w:pPr>
        <w:rPr>
          <w:rFonts w:ascii="Arial" w:eastAsia="DengXian" w:hAnsi="Arial" w:cs="Arial"/>
          <w:sz w:val="24"/>
          <w:szCs w:val="24"/>
        </w:rPr>
      </w:pPr>
      <w:r w:rsidRPr="004947B3">
        <w:rPr>
          <w:rFonts w:ascii="Arial" w:eastAsia="DengXian" w:hAnsi="Arial" w:cs="Arial"/>
          <w:sz w:val="24"/>
          <w:szCs w:val="24"/>
        </w:rPr>
        <w:t>3.1.</w:t>
      </w:r>
      <w:r>
        <w:rPr>
          <w:rFonts w:ascii="Arial" w:eastAsia="DengXian" w:hAnsi="Arial" w:cs="Arial"/>
          <w:sz w:val="24"/>
          <w:szCs w:val="24"/>
        </w:rPr>
        <w:t>3</w:t>
      </w:r>
      <w:r w:rsidRPr="004947B3">
        <w:rPr>
          <w:rFonts w:ascii="Arial" w:eastAsia="DengXian" w:hAnsi="Arial" w:cs="Arial"/>
          <w:sz w:val="24"/>
          <w:szCs w:val="24"/>
        </w:rPr>
        <w:tab/>
      </w:r>
      <w:r w:rsidRPr="00AC4598">
        <w:rPr>
          <w:rFonts w:ascii="Arial" w:eastAsia="DengXian" w:hAnsi="Arial" w:cs="Arial"/>
          <w:sz w:val="24"/>
          <w:szCs w:val="24"/>
        </w:rPr>
        <w:t xml:space="preserve">Refined </w:t>
      </w:r>
      <w:proofErr w:type="spellStart"/>
      <w:r w:rsidRPr="00AC4598">
        <w:rPr>
          <w:rFonts w:ascii="Arial" w:eastAsia="DengXian" w:hAnsi="Arial" w:cs="Arial"/>
          <w:sz w:val="24"/>
          <w:szCs w:val="24"/>
        </w:rPr>
        <w:t>eType</w:t>
      </w:r>
      <w:proofErr w:type="spellEnd"/>
      <w:r w:rsidRPr="00AC4598">
        <w:rPr>
          <w:rFonts w:ascii="Arial" w:eastAsia="DengXian" w:hAnsi="Arial" w:cs="Arial"/>
          <w:sz w:val="24"/>
          <w:szCs w:val="24"/>
        </w:rPr>
        <w:t xml:space="preserve"> II Codebook for predicted PMI (typeII-Doppler-r19)</w:t>
      </w:r>
    </w:p>
    <w:tbl>
      <w:tblPr>
        <w:tblStyle w:val="TableGrid"/>
        <w:tblW w:w="0" w:type="auto"/>
        <w:tblLook w:val="04A0" w:firstRow="1" w:lastRow="0" w:firstColumn="1" w:lastColumn="0" w:noHBand="0" w:noVBand="1"/>
      </w:tblPr>
      <w:tblGrid>
        <w:gridCol w:w="9016"/>
      </w:tblGrid>
      <w:tr w:rsidR="00ED6E7D" w14:paraId="22DE183C" w14:textId="77777777">
        <w:tc>
          <w:tcPr>
            <w:tcW w:w="9016" w:type="dxa"/>
          </w:tcPr>
          <w:p w14:paraId="7174847E" w14:textId="77777777" w:rsidR="00ED6E7D" w:rsidRDefault="00ED6E7D" w:rsidP="00ED6E7D">
            <w:pPr>
              <w:numPr>
                <w:ilvl w:val="0"/>
                <w:numId w:val="48"/>
              </w:numPr>
              <w:rPr>
                <w:rFonts w:ascii="Arial" w:eastAsia="Times New Roman" w:hAnsi="Arial" w:cs="Arial"/>
              </w:rPr>
            </w:pPr>
            <w:r w:rsidRPr="00ED6E7D">
              <w:rPr>
                <w:rFonts w:ascii="Arial" w:eastAsia="Times New Roman" w:hAnsi="Arial" w:cs="Arial"/>
              </w:rPr>
              <w:t>Option 1: RAN4 introduce PMI reporting requirements for typeII-Doppler-r19</w:t>
            </w:r>
          </w:p>
          <w:p w14:paraId="36C79CFB" w14:textId="27E75A00" w:rsidR="00ED6E7D" w:rsidRPr="00ED6E7D" w:rsidRDefault="00ED6E7D" w:rsidP="00135089">
            <w:pPr>
              <w:numPr>
                <w:ilvl w:val="0"/>
                <w:numId w:val="48"/>
              </w:numPr>
              <w:rPr>
                <w:rFonts w:ascii="Arial" w:eastAsia="Times New Roman" w:hAnsi="Arial" w:cs="Arial"/>
              </w:rPr>
            </w:pPr>
            <w:r w:rsidRPr="00ED6E7D">
              <w:rPr>
                <w:rFonts w:ascii="Arial" w:eastAsia="Times New Roman" w:hAnsi="Arial" w:cs="Arial"/>
              </w:rPr>
              <w:t>Option 2: RAN4 do not introduce PMI requirements for typeII-Doppler-r19</w:t>
            </w:r>
          </w:p>
        </w:tc>
      </w:tr>
    </w:tbl>
    <w:p w14:paraId="7D71C6EC" w14:textId="77777777" w:rsidR="00ED6E7D" w:rsidRDefault="00ED6E7D" w:rsidP="00ED6E7D">
      <w:pPr>
        <w:rPr>
          <w:rFonts w:ascii="Arial" w:eastAsia="Times New Roman" w:hAnsi="Arial" w:cs="Arial"/>
        </w:rPr>
      </w:pPr>
    </w:p>
    <w:p w14:paraId="61000DD7" w14:textId="24A5887C" w:rsidR="00ED6E7D" w:rsidRPr="00ED6E7D" w:rsidRDefault="00ED6E7D" w:rsidP="00ED6E7D">
      <w:pPr>
        <w:rPr>
          <w:rFonts w:ascii="Arial" w:eastAsia="Times New Roman" w:hAnsi="Arial" w:cs="Arial"/>
        </w:rPr>
      </w:pPr>
      <w:r w:rsidRPr="00ED6E7D">
        <w:rPr>
          <w:rFonts w:ascii="Arial" w:eastAsia="Times New Roman" w:hAnsi="Arial" w:cs="Arial"/>
        </w:rPr>
        <w:t xml:space="preserve">RAN4 has not concluded whether to define the PMI reporting requirements ‘typeII-Doppler-r19’. In our understanding, the new codebook ‘typeII-Doppler-r19’ is a simple extension of 'typeII-Doppler-r18' to support more than 32 ports. If RAN4 define PMI reporting requirements with eTypeII-r19 with 64 ports, we may not need to define typeII-Doppler-r19 additionally. </w:t>
      </w:r>
    </w:p>
    <w:p w14:paraId="5A1FD476" w14:textId="26A01EE8" w:rsidR="00ED6E7D" w:rsidRPr="00ED6E7D" w:rsidRDefault="00ED6E7D" w:rsidP="00ED6E7D">
      <w:pPr>
        <w:rPr>
          <w:rFonts w:ascii="Arial" w:eastAsia="Times New Roman" w:hAnsi="Arial" w:cs="Arial"/>
          <w:b/>
          <w:bCs/>
        </w:rPr>
      </w:pPr>
      <w:bookmarkStart w:id="15" w:name="_Toc206072568"/>
      <w:r w:rsidRPr="00ED6E7D">
        <w:rPr>
          <w:rFonts w:ascii="Arial" w:eastAsia="Times New Roman" w:hAnsi="Arial" w:cs="Arial"/>
          <w:b/>
          <w:bCs/>
        </w:rPr>
        <w:t xml:space="preserve">Proposal </w:t>
      </w:r>
      <w:r w:rsidR="00BC3FAB">
        <w:rPr>
          <w:rFonts w:ascii="Arial" w:eastAsia="Times New Roman" w:hAnsi="Arial" w:cs="Arial"/>
          <w:b/>
          <w:bCs/>
        </w:rPr>
        <w:t>18</w:t>
      </w:r>
      <w:r w:rsidRPr="00ED6E7D">
        <w:rPr>
          <w:rFonts w:ascii="Arial" w:eastAsia="Times New Roman" w:hAnsi="Arial" w:cs="Arial"/>
          <w:b/>
          <w:bCs/>
        </w:rPr>
        <w:t>: RAN4 does not define eTypeII-r19 PMI reporting requirements.</w:t>
      </w:r>
      <w:bookmarkEnd w:id="15"/>
    </w:p>
    <w:p w14:paraId="06DC6B7F" w14:textId="77777777" w:rsidR="00AC4598" w:rsidRDefault="00AC4598" w:rsidP="003567B1">
      <w:pPr>
        <w:rPr>
          <w:rFonts w:ascii="Arial" w:eastAsia="Times New Roman" w:hAnsi="Arial" w:cs="Arial"/>
        </w:rPr>
      </w:pPr>
    </w:p>
    <w:p w14:paraId="71659773" w14:textId="5C220889" w:rsidR="00AC4598" w:rsidRPr="004947B3" w:rsidRDefault="00AC4598" w:rsidP="00AC4598">
      <w:pPr>
        <w:rPr>
          <w:rFonts w:ascii="Arial" w:eastAsia="DengXian" w:hAnsi="Arial" w:cs="Arial"/>
          <w:sz w:val="24"/>
          <w:szCs w:val="24"/>
        </w:rPr>
      </w:pPr>
      <w:r w:rsidRPr="004947B3">
        <w:rPr>
          <w:rFonts w:ascii="Arial" w:eastAsia="DengXian" w:hAnsi="Arial" w:cs="Arial"/>
          <w:sz w:val="24"/>
          <w:szCs w:val="24"/>
        </w:rPr>
        <w:t>3.1.</w:t>
      </w:r>
      <w:r w:rsidR="00A6309A">
        <w:rPr>
          <w:rFonts w:ascii="Arial" w:eastAsia="DengXian" w:hAnsi="Arial" w:cs="Arial"/>
          <w:sz w:val="24"/>
          <w:szCs w:val="24"/>
        </w:rPr>
        <w:t>4</w:t>
      </w:r>
      <w:r w:rsidRPr="004947B3">
        <w:rPr>
          <w:rFonts w:ascii="Arial" w:eastAsia="DengXian" w:hAnsi="Arial" w:cs="Arial"/>
          <w:sz w:val="24"/>
          <w:szCs w:val="24"/>
        </w:rPr>
        <w:tab/>
      </w:r>
      <w:r w:rsidRPr="00AC4598">
        <w:rPr>
          <w:rFonts w:ascii="Arial" w:eastAsia="DengXian" w:hAnsi="Arial" w:cs="Arial"/>
          <w:sz w:val="24"/>
          <w:szCs w:val="24"/>
        </w:rPr>
        <w:t>CSI reporting requirements for CJT calibration</w:t>
      </w:r>
    </w:p>
    <w:tbl>
      <w:tblPr>
        <w:tblStyle w:val="TableGrid"/>
        <w:tblW w:w="0" w:type="auto"/>
        <w:tblLook w:val="04A0" w:firstRow="1" w:lastRow="0" w:firstColumn="1" w:lastColumn="0" w:noHBand="0" w:noVBand="1"/>
      </w:tblPr>
      <w:tblGrid>
        <w:gridCol w:w="9016"/>
      </w:tblGrid>
      <w:tr w:rsidR="00ED6E7D" w14:paraId="638C5445" w14:textId="77777777">
        <w:tc>
          <w:tcPr>
            <w:tcW w:w="9016" w:type="dxa"/>
          </w:tcPr>
          <w:p w14:paraId="2B04DDCE" w14:textId="77777777" w:rsidR="00ED6E7D" w:rsidRPr="00ED6E7D" w:rsidRDefault="00ED6E7D" w:rsidP="00ED6E7D">
            <w:pPr>
              <w:numPr>
                <w:ilvl w:val="0"/>
                <w:numId w:val="49"/>
              </w:numPr>
              <w:rPr>
                <w:rFonts w:ascii="Arial" w:eastAsia="Times New Roman" w:hAnsi="Arial" w:cs="Arial"/>
              </w:rPr>
            </w:pPr>
            <w:r w:rsidRPr="00ED6E7D">
              <w:rPr>
                <w:rFonts w:ascii="Arial" w:eastAsia="Times New Roman" w:hAnsi="Arial" w:cs="Arial"/>
              </w:rPr>
              <w:t>Option 1: RAN4 do not introduce CSI reporting requirements for UE reporting enhancements for CJT</w:t>
            </w:r>
          </w:p>
          <w:p w14:paraId="74BDDEAE" w14:textId="77777777" w:rsidR="00ED6E7D" w:rsidRPr="00ED6E7D" w:rsidRDefault="00ED6E7D" w:rsidP="00ED6E7D">
            <w:pPr>
              <w:numPr>
                <w:ilvl w:val="0"/>
                <w:numId w:val="49"/>
              </w:numPr>
              <w:rPr>
                <w:rFonts w:ascii="Arial" w:eastAsia="Times New Roman" w:hAnsi="Arial" w:cs="Arial"/>
              </w:rPr>
            </w:pPr>
            <w:r w:rsidRPr="00ED6E7D">
              <w:rPr>
                <w:rFonts w:ascii="Arial" w:eastAsia="Times New Roman" w:hAnsi="Arial" w:cs="Arial"/>
              </w:rPr>
              <w:t xml:space="preserve">Option 2: RAN4 </w:t>
            </w:r>
            <w:proofErr w:type="gramStart"/>
            <w:r w:rsidRPr="00ED6E7D">
              <w:rPr>
                <w:rFonts w:ascii="Arial" w:eastAsia="Times New Roman" w:hAnsi="Arial" w:cs="Arial"/>
              </w:rPr>
              <w:t>introduce</w:t>
            </w:r>
            <w:proofErr w:type="gramEnd"/>
            <w:r w:rsidRPr="00ED6E7D">
              <w:rPr>
                <w:rFonts w:ascii="Arial" w:eastAsia="Times New Roman" w:hAnsi="Arial" w:cs="Arial"/>
              </w:rPr>
              <w:t xml:space="preserve"> new requirements for CJT calibration offset reporting for the time offset (TO), the carrier frequency offset (CFO) and the phase offset (PO) scenarios. Further study exact implementation of the new requirements. </w:t>
            </w:r>
          </w:p>
          <w:p w14:paraId="4EBB7B98" w14:textId="77777777" w:rsidR="00ED6E7D" w:rsidRDefault="00ED6E7D" w:rsidP="00ED6E7D">
            <w:pPr>
              <w:numPr>
                <w:ilvl w:val="1"/>
                <w:numId w:val="49"/>
              </w:numPr>
              <w:rPr>
                <w:rFonts w:ascii="Arial" w:eastAsia="Times New Roman" w:hAnsi="Arial" w:cs="Arial"/>
              </w:rPr>
            </w:pPr>
            <w:r w:rsidRPr="00ED6E7D">
              <w:rPr>
                <w:rFonts w:ascii="Arial" w:eastAsia="Times New Roman" w:hAnsi="Arial" w:cs="Arial"/>
              </w:rPr>
              <w:t xml:space="preserve">RAN4 do not introduce new CQI/RI and dedicated PMI reporting requirements but consider PMI calculation as part of the CJT calibration reporting requirements. </w:t>
            </w:r>
          </w:p>
          <w:p w14:paraId="093F7C33" w14:textId="1124E03F" w:rsidR="00ED6E7D" w:rsidRPr="00ED6E7D" w:rsidRDefault="00ED6E7D" w:rsidP="00135089">
            <w:pPr>
              <w:numPr>
                <w:ilvl w:val="1"/>
                <w:numId w:val="49"/>
              </w:numPr>
              <w:rPr>
                <w:rFonts w:ascii="Arial" w:eastAsia="Times New Roman" w:hAnsi="Arial" w:cs="Arial"/>
              </w:rPr>
            </w:pPr>
            <w:r w:rsidRPr="00ED6E7D">
              <w:rPr>
                <w:rFonts w:ascii="Arial" w:eastAsia="Times New Roman" w:hAnsi="Arial" w:cs="Arial"/>
              </w:rPr>
              <w:t>Introduce a new subsection in TS 138 101-4 to cover introduction of CJT calibration offset reporting requirements.</w:t>
            </w:r>
          </w:p>
        </w:tc>
      </w:tr>
    </w:tbl>
    <w:p w14:paraId="3E2BF9C0" w14:textId="77777777" w:rsidR="00E0362F" w:rsidRDefault="00E0362F" w:rsidP="00E0362F">
      <w:pPr>
        <w:rPr>
          <w:rFonts w:ascii="Arial" w:eastAsia="Times New Roman" w:hAnsi="Arial" w:cs="Arial"/>
        </w:rPr>
      </w:pPr>
    </w:p>
    <w:p w14:paraId="656344FD" w14:textId="640183A7" w:rsidR="00E0362F" w:rsidRPr="00E0362F" w:rsidRDefault="00E0362F" w:rsidP="00E0362F">
      <w:pPr>
        <w:rPr>
          <w:rFonts w:ascii="Arial" w:eastAsia="Times New Roman" w:hAnsi="Arial" w:cs="Arial"/>
        </w:rPr>
      </w:pPr>
      <w:r w:rsidRPr="00E0362F">
        <w:rPr>
          <w:rFonts w:ascii="Arial" w:eastAsia="Times New Roman" w:hAnsi="Arial" w:cs="Arial"/>
        </w:rPr>
        <w:t xml:space="preserve">In RAN4#115, RRM session has agreed to define CJT calibration reporting delay and accuracy requirements, where RRM session are going to consider delay offset and frequency offset reporting, but they agreed to deprioritize phase offset in Rel-19. We think it is sufficient to verify the UE performance on CJT calibration reporting, and therefore RAN4 does not need to define new CSI reporting requirements for CJT calibration. </w:t>
      </w:r>
    </w:p>
    <w:p w14:paraId="2C5A82D7" w14:textId="197E2728" w:rsidR="00E0362F" w:rsidRPr="00E0362F" w:rsidRDefault="00E0362F" w:rsidP="00E0362F">
      <w:pPr>
        <w:rPr>
          <w:rFonts w:ascii="Arial" w:eastAsia="Times New Roman" w:hAnsi="Arial" w:cs="Arial"/>
          <w:b/>
          <w:bCs/>
        </w:rPr>
      </w:pPr>
      <w:bookmarkStart w:id="16" w:name="_Toc206072569"/>
      <w:r w:rsidRPr="00E0362F">
        <w:rPr>
          <w:rFonts w:ascii="Arial" w:eastAsia="Times New Roman" w:hAnsi="Arial" w:cs="Arial"/>
          <w:b/>
          <w:bCs/>
        </w:rPr>
        <w:lastRenderedPageBreak/>
        <w:t xml:space="preserve">Proposal </w:t>
      </w:r>
      <w:r w:rsidR="00BC3FAB">
        <w:rPr>
          <w:rFonts w:ascii="Arial" w:eastAsia="Times New Roman" w:hAnsi="Arial" w:cs="Arial"/>
          <w:b/>
          <w:bCs/>
        </w:rPr>
        <w:t>19</w:t>
      </w:r>
      <w:r w:rsidRPr="00E0362F">
        <w:rPr>
          <w:rFonts w:ascii="Arial" w:eastAsia="Times New Roman" w:hAnsi="Arial" w:cs="Arial"/>
          <w:b/>
          <w:bCs/>
        </w:rPr>
        <w:t>: RAN4 does not define CSI reporting requirements for CJT calibration.</w:t>
      </w:r>
      <w:bookmarkEnd w:id="16"/>
    </w:p>
    <w:p w14:paraId="6066D284" w14:textId="77777777" w:rsidR="00ED6E7D" w:rsidRDefault="00ED6E7D" w:rsidP="003567B1">
      <w:pPr>
        <w:rPr>
          <w:rFonts w:ascii="Arial" w:eastAsia="Times New Roman" w:hAnsi="Arial" w:cs="Arial"/>
        </w:rPr>
      </w:pPr>
    </w:p>
    <w:p w14:paraId="550218AB" w14:textId="371A3A22" w:rsidR="001221D1" w:rsidRPr="003567B1" w:rsidRDefault="001221D1" w:rsidP="001221D1">
      <w:pPr>
        <w:rPr>
          <w:rFonts w:ascii="Arial" w:eastAsia="DengXian" w:hAnsi="Arial" w:cs="Arial"/>
          <w:sz w:val="28"/>
          <w:szCs w:val="28"/>
        </w:rPr>
      </w:pPr>
      <w:r>
        <w:rPr>
          <w:rFonts w:ascii="Arial" w:eastAsia="DengXian" w:hAnsi="Arial" w:cs="Arial"/>
          <w:sz w:val="28"/>
          <w:szCs w:val="28"/>
        </w:rPr>
        <w:t>3.2</w:t>
      </w:r>
      <w:r>
        <w:rPr>
          <w:rFonts w:ascii="Arial" w:eastAsia="DengXian" w:hAnsi="Arial" w:cs="Arial"/>
          <w:sz w:val="28"/>
          <w:szCs w:val="28"/>
        </w:rPr>
        <w:tab/>
        <w:t>PDSCH demodulation requirements</w:t>
      </w:r>
    </w:p>
    <w:p w14:paraId="14518ECF" w14:textId="4C7340D6" w:rsidR="001221D1" w:rsidRPr="004947B3" w:rsidRDefault="001221D1" w:rsidP="001221D1">
      <w:pPr>
        <w:rPr>
          <w:rFonts w:ascii="Arial" w:eastAsia="DengXian" w:hAnsi="Arial" w:cs="Arial"/>
          <w:sz w:val="24"/>
          <w:szCs w:val="24"/>
        </w:rPr>
      </w:pPr>
      <w:r w:rsidRPr="004947B3">
        <w:rPr>
          <w:rFonts w:ascii="Arial" w:eastAsia="DengXian" w:hAnsi="Arial" w:cs="Arial"/>
          <w:sz w:val="24"/>
          <w:szCs w:val="24"/>
        </w:rPr>
        <w:t>3.</w:t>
      </w:r>
      <w:r>
        <w:rPr>
          <w:rFonts w:ascii="Arial" w:eastAsia="DengXian" w:hAnsi="Arial" w:cs="Arial"/>
          <w:sz w:val="24"/>
          <w:szCs w:val="24"/>
        </w:rPr>
        <w:t>2.1</w:t>
      </w:r>
      <w:r w:rsidRPr="004947B3">
        <w:rPr>
          <w:rFonts w:ascii="Arial" w:eastAsia="DengXian" w:hAnsi="Arial" w:cs="Arial"/>
          <w:sz w:val="24"/>
          <w:szCs w:val="24"/>
        </w:rPr>
        <w:tab/>
      </w:r>
      <w:r w:rsidR="003B1A18" w:rsidRPr="003B1A18">
        <w:rPr>
          <w:rFonts w:ascii="Arial" w:eastAsia="DengXian" w:hAnsi="Arial" w:cs="Arial"/>
          <w:sz w:val="24"/>
          <w:szCs w:val="24"/>
        </w:rPr>
        <w:t>PDSCH demodulation requirements for CJT</w:t>
      </w:r>
    </w:p>
    <w:tbl>
      <w:tblPr>
        <w:tblStyle w:val="TableGrid"/>
        <w:tblW w:w="0" w:type="auto"/>
        <w:tblLook w:val="04A0" w:firstRow="1" w:lastRow="0" w:firstColumn="1" w:lastColumn="0" w:noHBand="0" w:noVBand="1"/>
      </w:tblPr>
      <w:tblGrid>
        <w:gridCol w:w="9016"/>
      </w:tblGrid>
      <w:tr w:rsidR="00770E10" w14:paraId="19BDDA7B" w14:textId="77777777">
        <w:tc>
          <w:tcPr>
            <w:tcW w:w="9016" w:type="dxa"/>
          </w:tcPr>
          <w:p w14:paraId="35A262B7" w14:textId="77777777" w:rsidR="00770E10" w:rsidRDefault="00770E10" w:rsidP="00770E10">
            <w:pPr>
              <w:numPr>
                <w:ilvl w:val="0"/>
                <w:numId w:val="50"/>
              </w:numPr>
              <w:rPr>
                <w:rFonts w:ascii="Arial" w:eastAsia="Times New Roman" w:hAnsi="Arial" w:cs="Arial"/>
              </w:rPr>
            </w:pPr>
            <w:r w:rsidRPr="00770E10">
              <w:rPr>
                <w:rFonts w:ascii="Arial" w:eastAsia="Times New Roman" w:hAnsi="Arial" w:cs="Arial"/>
              </w:rPr>
              <w:t>Option 1: RAN4 do not introduce demodulation requirements for reporting enhancements for CJT deployments</w:t>
            </w:r>
          </w:p>
          <w:p w14:paraId="78E8E59E" w14:textId="2F00329C" w:rsidR="00770E10" w:rsidRDefault="00770E10" w:rsidP="00135089">
            <w:pPr>
              <w:numPr>
                <w:ilvl w:val="0"/>
                <w:numId w:val="50"/>
              </w:numPr>
              <w:rPr>
                <w:rFonts w:ascii="Arial" w:eastAsia="Times New Roman" w:hAnsi="Arial" w:cs="Arial"/>
              </w:rPr>
            </w:pPr>
            <w:r w:rsidRPr="00770E10">
              <w:rPr>
                <w:rFonts w:ascii="Arial" w:eastAsia="Times New Roman" w:hAnsi="Arial" w:cs="Arial"/>
              </w:rPr>
              <w:t>Option 2: RAN4 further discussion on whether to introduce new PDSCH demodulation performance requirements for PDSCH transmission Scheme C/Scheme D/Scheme E.</w:t>
            </w:r>
          </w:p>
        </w:tc>
      </w:tr>
    </w:tbl>
    <w:p w14:paraId="17E0471C" w14:textId="77777777" w:rsidR="001221D1" w:rsidRDefault="001221D1" w:rsidP="001221D1">
      <w:pPr>
        <w:rPr>
          <w:rFonts w:ascii="Arial" w:eastAsia="Times New Roman" w:hAnsi="Arial" w:cs="Arial"/>
        </w:rPr>
      </w:pPr>
    </w:p>
    <w:p w14:paraId="2ED6376F" w14:textId="77777777" w:rsidR="00A82E88" w:rsidRPr="00A82E88" w:rsidRDefault="00A82E88" w:rsidP="00A82E88">
      <w:pPr>
        <w:rPr>
          <w:rFonts w:ascii="Arial" w:eastAsia="Times New Roman" w:hAnsi="Arial" w:cs="Arial"/>
        </w:rPr>
      </w:pPr>
      <w:r w:rsidRPr="00A82E88">
        <w:rPr>
          <w:rFonts w:ascii="Arial" w:eastAsia="Times New Roman" w:hAnsi="Arial" w:cs="Arial"/>
        </w:rPr>
        <w:t xml:space="preserve">RAN1 introduced three new CJT schemes in TS 38.214 5.1.5 to configure the UE for two TCI relations as follows: </w:t>
      </w:r>
    </w:p>
    <w:p w14:paraId="6B196B9F" w14:textId="77777777" w:rsidR="00A82E88" w:rsidRPr="00A82E88" w:rsidRDefault="00A82E88" w:rsidP="00A82E88">
      <w:pPr>
        <w:numPr>
          <w:ilvl w:val="0"/>
          <w:numId w:val="50"/>
        </w:numPr>
        <w:rPr>
          <w:rFonts w:ascii="Arial" w:eastAsia="Times New Roman" w:hAnsi="Arial" w:cs="Arial"/>
        </w:rPr>
      </w:pPr>
      <w:r w:rsidRPr="00A82E88">
        <w:rPr>
          <w:rFonts w:ascii="Arial" w:eastAsia="Times New Roman" w:hAnsi="Arial" w:cs="Arial"/>
        </w:rPr>
        <w:t>CJT Scheme C: UE should assume Doppler shift is different between two TCIs (TRPs).</w:t>
      </w:r>
    </w:p>
    <w:p w14:paraId="4942ABD8" w14:textId="77777777" w:rsidR="00A82E88" w:rsidRPr="00A82E88" w:rsidRDefault="00A82E88" w:rsidP="00A82E88">
      <w:pPr>
        <w:numPr>
          <w:ilvl w:val="0"/>
          <w:numId w:val="50"/>
        </w:numPr>
        <w:rPr>
          <w:rFonts w:ascii="Arial" w:eastAsia="Times New Roman" w:hAnsi="Arial" w:cs="Arial"/>
        </w:rPr>
      </w:pPr>
      <w:r w:rsidRPr="00A82E88">
        <w:rPr>
          <w:rFonts w:ascii="Arial" w:eastAsia="Times New Roman" w:hAnsi="Arial" w:cs="Arial"/>
        </w:rPr>
        <w:t>CJT Scheme D: UE should assume Propagation delay is different between two TCIs (TRPs).</w:t>
      </w:r>
    </w:p>
    <w:p w14:paraId="1DC76BB1" w14:textId="77777777" w:rsidR="00A82E88" w:rsidRPr="00A82E88" w:rsidRDefault="00A82E88" w:rsidP="00A82E88">
      <w:pPr>
        <w:numPr>
          <w:ilvl w:val="0"/>
          <w:numId w:val="50"/>
        </w:numPr>
        <w:rPr>
          <w:rFonts w:ascii="Arial" w:eastAsia="Times New Roman" w:hAnsi="Arial" w:cs="Arial"/>
        </w:rPr>
      </w:pPr>
      <w:r w:rsidRPr="00A82E88">
        <w:rPr>
          <w:rFonts w:ascii="Arial" w:eastAsia="Times New Roman" w:hAnsi="Arial" w:cs="Arial"/>
        </w:rPr>
        <w:t>CJT Scheme E: UE should assume Doppler shift and propagation delay are different between two TCIs (TRPs).</w:t>
      </w:r>
    </w:p>
    <w:p w14:paraId="067B2033" w14:textId="77777777" w:rsidR="00A82E88" w:rsidRPr="00A82E88" w:rsidRDefault="00A82E88" w:rsidP="00A82E88">
      <w:pPr>
        <w:rPr>
          <w:rFonts w:ascii="Arial" w:eastAsia="Times New Roman" w:hAnsi="Arial" w:cs="Arial"/>
        </w:rPr>
      </w:pPr>
      <w:r w:rsidRPr="00A82E88">
        <w:rPr>
          <w:rFonts w:ascii="Arial" w:eastAsia="Times New Roman" w:hAnsi="Arial" w:cs="Arial"/>
        </w:rPr>
        <w:t>According to the RAN1 discussion, the purpose of these three schemes is to inform UE that Doppler shift and/or propagation delay between two TRPs may be different. Unlike the CJT calibration reporting, TS 38.214 does not specify any UE behavior when the UE is configured Scheme C/D/E. We should also emphasize that RAN4 did not define new PDSCH demodulation requirements when RAN1 introduced CJT schemes A and B in Rel-18.</w:t>
      </w:r>
    </w:p>
    <w:p w14:paraId="0F31F7E0" w14:textId="763036DE" w:rsidR="00770E10" w:rsidRPr="00135089" w:rsidRDefault="00A82E88" w:rsidP="001221D1">
      <w:pPr>
        <w:rPr>
          <w:rFonts w:ascii="Arial" w:eastAsia="Times New Roman" w:hAnsi="Arial" w:cs="Arial"/>
          <w:b/>
          <w:bCs/>
        </w:rPr>
      </w:pPr>
      <w:bookmarkStart w:id="17" w:name="_Toc206072570"/>
      <w:r w:rsidRPr="00A82E88">
        <w:rPr>
          <w:rFonts w:ascii="Arial" w:eastAsia="Times New Roman" w:hAnsi="Arial" w:cs="Arial"/>
          <w:b/>
          <w:bCs/>
        </w:rPr>
        <w:t xml:space="preserve">Proposal </w:t>
      </w:r>
      <w:r w:rsidR="00BC3FAB">
        <w:rPr>
          <w:rFonts w:ascii="Arial" w:eastAsia="Times New Roman" w:hAnsi="Arial" w:cs="Arial"/>
          <w:b/>
          <w:bCs/>
        </w:rPr>
        <w:t>20</w:t>
      </w:r>
      <w:r w:rsidRPr="00A82E88">
        <w:rPr>
          <w:rFonts w:ascii="Arial" w:eastAsia="Times New Roman" w:hAnsi="Arial" w:cs="Arial"/>
          <w:b/>
          <w:bCs/>
        </w:rPr>
        <w:t xml:space="preserve">: RAN4 does not define PDSCH demodulation requirements for </w:t>
      </w:r>
      <w:proofErr w:type="spellStart"/>
      <w:r w:rsidRPr="00A82E88">
        <w:rPr>
          <w:rFonts w:ascii="Arial" w:eastAsia="Times New Roman" w:hAnsi="Arial" w:cs="Arial"/>
          <w:b/>
          <w:bCs/>
        </w:rPr>
        <w:t>ctjSchemeC</w:t>
      </w:r>
      <w:proofErr w:type="spellEnd"/>
      <w:r w:rsidRPr="00A82E88">
        <w:rPr>
          <w:rFonts w:ascii="Arial" w:eastAsia="Times New Roman" w:hAnsi="Arial" w:cs="Arial"/>
          <w:b/>
          <w:bCs/>
        </w:rPr>
        <w:t xml:space="preserve">, </w:t>
      </w:r>
      <w:proofErr w:type="spellStart"/>
      <w:r w:rsidRPr="00A82E88">
        <w:rPr>
          <w:rFonts w:ascii="Arial" w:eastAsia="Times New Roman" w:hAnsi="Arial" w:cs="Arial"/>
          <w:b/>
          <w:bCs/>
        </w:rPr>
        <w:t>ctjSchemeD</w:t>
      </w:r>
      <w:proofErr w:type="spellEnd"/>
      <w:r w:rsidRPr="00A82E88">
        <w:rPr>
          <w:rFonts w:ascii="Arial" w:eastAsia="Times New Roman" w:hAnsi="Arial" w:cs="Arial"/>
          <w:b/>
          <w:bCs/>
        </w:rPr>
        <w:t xml:space="preserve">, and </w:t>
      </w:r>
      <w:proofErr w:type="spellStart"/>
      <w:r w:rsidRPr="00A82E88">
        <w:rPr>
          <w:rFonts w:ascii="Arial" w:eastAsia="Times New Roman" w:hAnsi="Arial" w:cs="Arial"/>
          <w:b/>
          <w:bCs/>
        </w:rPr>
        <w:t>ctjSchemeE</w:t>
      </w:r>
      <w:proofErr w:type="spellEnd"/>
      <w:r w:rsidRPr="00A82E88">
        <w:rPr>
          <w:rFonts w:ascii="Arial" w:eastAsia="Times New Roman" w:hAnsi="Arial" w:cs="Arial"/>
          <w:b/>
          <w:bCs/>
        </w:rPr>
        <w:t>.</w:t>
      </w:r>
      <w:bookmarkEnd w:id="17"/>
    </w:p>
    <w:p w14:paraId="1EB237F4" w14:textId="77777777" w:rsidR="00770E10" w:rsidRDefault="00770E10" w:rsidP="001221D1">
      <w:pPr>
        <w:rPr>
          <w:rFonts w:ascii="Arial" w:eastAsia="Times New Roman" w:hAnsi="Arial" w:cs="Arial"/>
        </w:rPr>
      </w:pPr>
    </w:p>
    <w:p w14:paraId="1214C196" w14:textId="773D6094" w:rsidR="001221D1" w:rsidRPr="004947B3" w:rsidRDefault="001221D1" w:rsidP="001221D1">
      <w:pPr>
        <w:rPr>
          <w:rFonts w:ascii="Arial" w:eastAsia="DengXian" w:hAnsi="Arial" w:cs="Arial"/>
          <w:sz w:val="24"/>
          <w:szCs w:val="24"/>
        </w:rPr>
      </w:pPr>
      <w:r w:rsidRPr="004947B3">
        <w:rPr>
          <w:rFonts w:ascii="Arial" w:eastAsia="DengXian" w:hAnsi="Arial" w:cs="Arial"/>
          <w:sz w:val="24"/>
          <w:szCs w:val="24"/>
        </w:rPr>
        <w:t>3.</w:t>
      </w:r>
      <w:r>
        <w:rPr>
          <w:rFonts w:ascii="Arial" w:eastAsia="DengXian" w:hAnsi="Arial" w:cs="Arial"/>
          <w:sz w:val="24"/>
          <w:szCs w:val="24"/>
        </w:rPr>
        <w:t>2.2</w:t>
      </w:r>
      <w:r w:rsidRPr="004947B3">
        <w:rPr>
          <w:rFonts w:ascii="Arial" w:eastAsia="DengXian" w:hAnsi="Arial" w:cs="Arial"/>
          <w:sz w:val="24"/>
          <w:szCs w:val="24"/>
        </w:rPr>
        <w:tab/>
      </w:r>
      <w:r w:rsidR="003B1A18" w:rsidRPr="003B1A18">
        <w:rPr>
          <w:rFonts w:ascii="Arial" w:eastAsia="DengXian" w:hAnsi="Arial" w:cs="Arial"/>
          <w:sz w:val="24"/>
          <w:szCs w:val="24"/>
        </w:rPr>
        <w:t>PDSCH demodulation requirements for SRS port grouping</w:t>
      </w:r>
    </w:p>
    <w:p w14:paraId="2AD6866C" w14:textId="77777777" w:rsidR="00A82E88" w:rsidRPr="00A82E88" w:rsidRDefault="00A82E88" w:rsidP="00A82E88">
      <w:pPr>
        <w:rPr>
          <w:rFonts w:ascii="Arial" w:eastAsia="Times New Roman" w:hAnsi="Arial" w:cs="Arial"/>
        </w:rPr>
      </w:pPr>
      <w:r w:rsidRPr="00A82E88">
        <w:rPr>
          <w:rFonts w:ascii="Arial" w:eastAsia="Times New Roman" w:hAnsi="Arial" w:cs="Arial"/>
        </w:rPr>
        <w:t>RAN4 also discussed whether to define new PDSCH demodulation requirements for SRS port grouping feature.</w:t>
      </w:r>
    </w:p>
    <w:tbl>
      <w:tblPr>
        <w:tblStyle w:val="TableGrid"/>
        <w:tblW w:w="0" w:type="auto"/>
        <w:tblLook w:val="04A0" w:firstRow="1" w:lastRow="0" w:firstColumn="1" w:lastColumn="0" w:noHBand="0" w:noVBand="1"/>
      </w:tblPr>
      <w:tblGrid>
        <w:gridCol w:w="9016"/>
      </w:tblGrid>
      <w:tr w:rsidR="00A82E88" w14:paraId="0139CCDF" w14:textId="77777777">
        <w:tc>
          <w:tcPr>
            <w:tcW w:w="9016" w:type="dxa"/>
          </w:tcPr>
          <w:p w14:paraId="2688022F" w14:textId="77777777" w:rsidR="00A82E88" w:rsidRPr="00A82E88" w:rsidRDefault="00A82E88" w:rsidP="00A82E88">
            <w:pPr>
              <w:numPr>
                <w:ilvl w:val="0"/>
                <w:numId w:val="51"/>
              </w:numPr>
              <w:rPr>
                <w:rFonts w:ascii="Arial" w:eastAsia="Times New Roman" w:hAnsi="Arial" w:cs="Arial"/>
              </w:rPr>
            </w:pPr>
            <w:r w:rsidRPr="00A82E88">
              <w:rPr>
                <w:rFonts w:ascii="Arial" w:eastAsia="Times New Roman" w:hAnsi="Arial" w:cs="Arial"/>
              </w:rPr>
              <w:t xml:space="preserve">Option 1: RAN4 </w:t>
            </w:r>
            <w:proofErr w:type="gramStart"/>
            <w:r w:rsidRPr="00A82E88">
              <w:rPr>
                <w:rFonts w:ascii="Arial" w:eastAsia="Times New Roman" w:hAnsi="Arial" w:cs="Arial"/>
              </w:rPr>
              <w:t>introduce</w:t>
            </w:r>
            <w:proofErr w:type="gramEnd"/>
            <w:r w:rsidRPr="00A82E88">
              <w:rPr>
                <w:rFonts w:ascii="Arial" w:eastAsia="Times New Roman" w:hAnsi="Arial" w:cs="Arial"/>
              </w:rPr>
              <w:t xml:space="preserve"> PDSCH demodulation requirements for SRS port grouping</w:t>
            </w:r>
          </w:p>
          <w:p w14:paraId="4AC87FD1" w14:textId="77777777" w:rsidR="00A82E88" w:rsidRPr="00A82E88" w:rsidRDefault="00A82E88" w:rsidP="00A82E88">
            <w:pPr>
              <w:numPr>
                <w:ilvl w:val="1"/>
                <w:numId w:val="51"/>
              </w:numPr>
              <w:rPr>
                <w:rFonts w:ascii="Arial" w:eastAsia="Times New Roman" w:hAnsi="Arial" w:cs="Arial"/>
              </w:rPr>
            </w:pPr>
            <w:r w:rsidRPr="00A82E88">
              <w:rPr>
                <w:rFonts w:ascii="Arial" w:eastAsia="Times New Roman" w:hAnsi="Arial" w:cs="Arial"/>
              </w:rPr>
              <w:t xml:space="preserve">Option 1A: RAN4 to discuss reuse of existing </w:t>
            </w:r>
            <w:proofErr w:type="spellStart"/>
            <w:r w:rsidRPr="00A82E88">
              <w:rPr>
                <w:rFonts w:ascii="Arial" w:eastAsia="Times New Roman" w:hAnsi="Arial" w:cs="Arial"/>
              </w:rPr>
              <w:t>demod</w:t>
            </w:r>
            <w:proofErr w:type="spellEnd"/>
            <w:r w:rsidRPr="00A82E88">
              <w:rPr>
                <w:rFonts w:ascii="Arial" w:eastAsia="Times New Roman" w:hAnsi="Arial" w:cs="Arial"/>
              </w:rPr>
              <w:t xml:space="preserve"> requirements for SRS port grouping scheme.</w:t>
            </w:r>
          </w:p>
          <w:p w14:paraId="59B0F608" w14:textId="77777777" w:rsidR="00A82E88" w:rsidRDefault="00A82E88" w:rsidP="00A82E88">
            <w:pPr>
              <w:numPr>
                <w:ilvl w:val="1"/>
                <w:numId w:val="51"/>
              </w:numPr>
              <w:rPr>
                <w:rFonts w:ascii="Arial" w:eastAsia="Times New Roman" w:hAnsi="Arial" w:cs="Arial"/>
              </w:rPr>
            </w:pPr>
            <w:r w:rsidRPr="00A82E88">
              <w:rPr>
                <w:rFonts w:ascii="Arial" w:eastAsia="Times New Roman" w:hAnsi="Arial" w:cs="Arial"/>
              </w:rPr>
              <w:t>Option 1B: RAN4 to discuss the new performance requirements for R19 8Rx UE supporting SRS port grouping, FFS the test setup.</w:t>
            </w:r>
          </w:p>
          <w:p w14:paraId="57981A67" w14:textId="62971942" w:rsidR="00A82E88" w:rsidRDefault="00A82E88" w:rsidP="00135089">
            <w:pPr>
              <w:numPr>
                <w:ilvl w:val="0"/>
                <w:numId w:val="51"/>
              </w:numPr>
              <w:rPr>
                <w:rFonts w:ascii="Arial" w:eastAsia="Times New Roman" w:hAnsi="Arial" w:cs="Arial"/>
              </w:rPr>
            </w:pPr>
            <w:r w:rsidRPr="00A82E88">
              <w:rPr>
                <w:rFonts w:ascii="Arial" w:eastAsia="Times New Roman" w:hAnsi="Arial" w:cs="Arial"/>
              </w:rPr>
              <w:t>Option 2: RAN4 do not introduce UE demodulation/CSI reporting requirements for SRS port grouping</w:t>
            </w:r>
          </w:p>
        </w:tc>
      </w:tr>
    </w:tbl>
    <w:p w14:paraId="415344C0" w14:textId="77777777" w:rsidR="001221D1" w:rsidRDefault="001221D1" w:rsidP="001221D1">
      <w:pPr>
        <w:rPr>
          <w:rFonts w:ascii="Arial" w:eastAsia="Times New Roman" w:hAnsi="Arial" w:cs="Arial"/>
        </w:rPr>
      </w:pPr>
    </w:p>
    <w:p w14:paraId="4A58B63D" w14:textId="5C78ECDC" w:rsidR="00A82E88" w:rsidRPr="00A82E88" w:rsidRDefault="00A82E88" w:rsidP="00A82E88">
      <w:pPr>
        <w:rPr>
          <w:rFonts w:ascii="Arial" w:eastAsia="Times New Roman" w:hAnsi="Arial" w:cs="Arial"/>
        </w:rPr>
      </w:pPr>
      <w:r w:rsidRPr="00A82E88">
        <w:rPr>
          <w:rFonts w:ascii="Arial" w:eastAsia="Times New Roman" w:hAnsi="Arial" w:cs="Arial"/>
        </w:rPr>
        <w:t>According to TS 38.214 V19.0.0 5.2.2.5.1, for the SRS port grouping feature</w:t>
      </w:r>
      <w:r w:rsidRPr="00A82E88">
        <w:rPr>
          <w:rFonts w:ascii="Arial" w:eastAsia="Times New Roman" w:hAnsi="Arial" w:cs="Arial" w:hint="eastAsia"/>
        </w:rPr>
        <w:t>,</w:t>
      </w:r>
      <w:r w:rsidRPr="00A82E88">
        <w:rPr>
          <w:rFonts w:ascii="Arial" w:eastAsia="Times New Roman" w:hAnsi="Arial" w:cs="Arial"/>
        </w:rPr>
        <w:t xml:space="preserve"> UE can</w:t>
      </w:r>
      <w:r w:rsidRPr="00A82E88">
        <w:rPr>
          <w:rFonts w:ascii="Arial" w:eastAsia="Times New Roman" w:hAnsi="Arial" w:cs="Arial" w:hint="eastAsia"/>
        </w:rPr>
        <w:t xml:space="preserve"> </w:t>
      </w:r>
      <w:r w:rsidRPr="00A82E88">
        <w:rPr>
          <w:rFonts w:ascii="Arial" w:eastAsia="Times New Roman" w:hAnsi="Arial" w:cs="Arial"/>
        </w:rPr>
        <w:t xml:space="preserve">assume that SRS port </w:t>
      </w:r>
      <w:proofErr w:type="gramStart"/>
      <w:r w:rsidRPr="00A82E88">
        <w:rPr>
          <w:rFonts w:ascii="Arial" w:eastAsia="Times New Roman" w:hAnsi="Arial" w:cs="Arial"/>
        </w:rPr>
        <w:t>group</w:t>
      </w:r>
      <w:proofErr w:type="gramEnd"/>
      <w:r w:rsidRPr="00A82E88">
        <w:rPr>
          <w:rFonts w:ascii="Arial" w:eastAsia="Times New Roman" w:hAnsi="Arial" w:cs="Arial"/>
        </w:rPr>
        <w:t xml:space="preserve"> 0 corresponds to codeword 0, and that SRS</w:t>
      </w:r>
      <w:r w:rsidRPr="00A82E88">
        <w:rPr>
          <w:rFonts w:ascii="Arial" w:eastAsia="Times New Roman" w:hAnsi="Arial" w:cs="Arial" w:hint="eastAsia"/>
        </w:rPr>
        <w:t xml:space="preserve"> </w:t>
      </w:r>
      <w:r w:rsidRPr="00A82E88">
        <w:rPr>
          <w:rFonts w:ascii="Arial" w:eastAsia="Times New Roman" w:hAnsi="Arial" w:cs="Arial"/>
        </w:rPr>
        <w:t xml:space="preserve">port group 1 corresponds to codeword 1, </w:t>
      </w:r>
      <w:r w:rsidRPr="00A82E88">
        <w:rPr>
          <w:rFonts w:ascii="Arial" w:eastAsia="Times New Roman" w:hAnsi="Arial" w:cs="Arial" w:hint="eastAsia"/>
        </w:rPr>
        <w:t xml:space="preserve">when the </w:t>
      </w:r>
      <w:proofErr w:type="spellStart"/>
      <w:r w:rsidRPr="00A82E88">
        <w:rPr>
          <w:rFonts w:ascii="Arial" w:eastAsia="Times New Roman" w:hAnsi="Arial" w:cs="Arial" w:hint="eastAsia"/>
        </w:rPr>
        <w:t>gNB</w:t>
      </w:r>
      <w:proofErr w:type="spellEnd"/>
      <w:r w:rsidRPr="00A82E88">
        <w:rPr>
          <w:rFonts w:ascii="Arial" w:eastAsia="Times New Roman" w:hAnsi="Arial" w:cs="Arial" w:hint="eastAsia"/>
        </w:rPr>
        <w:t xml:space="preserve"> configures </w:t>
      </w:r>
      <w:r w:rsidRPr="00A82E88">
        <w:rPr>
          <w:rFonts w:ascii="Arial" w:eastAsia="Times New Roman" w:hAnsi="Arial" w:cs="Arial" w:hint="eastAsia"/>
          <w:i/>
          <w:iCs/>
        </w:rPr>
        <w:t>SRSPortGrouping-r19</w:t>
      </w:r>
      <w:r w:rsidRPr="00A82E88">
        <w:rPr>
          <w:rFonts w:ascii="Arial" w:eastAsia="Times New Roman" w:hAnsi="Arial" w:cs="Arial"/>
          <w:i/>
          <w:iCs/>
        </w:rPr>
        <w:t>.</w:t>
      </w:r>
      <w:r w:rsidRPr="00A82E88">
        <w:rPr>
          <w:rFonts w:ascii="Arial" w:eastAsia="Times New Roman" w:hAnsi="Arial" w:cs="Arial"/>
        </w:rPr>
        <w:t xml:space="preserve"> </w:t>
      </w:r>
      <w:r w:rsidRPr="00A82E88">
        <w:rPr>
          <w:rFonts w:ascii="Arial" w:eastAsia="Times New Roman" w:hAnsi="Arial" w:cs="Arial" w:hint="eastAsia"/>
        </w:rPr>
        <w:t xml:space="preserve">This </w:t>
      </w:r>
      <w:r w:rsidRPr="00A82E88">
        <w:rPr>
          <w:rFonts w:ascii="Arial" w:eastAsia="Times New Roman" w:hAnsi="Arial" w:cs="Arial"/>
        </w:rPr>
        <w:t>means</w:t>
      </w:r>
      <w:r w:rsidRPr="00A82E88">
        <w:rPr>
          <w:rFonts w:ascii="Arial" w:eastAsia="Times New Roman" w:hAnsi="Arial" w:cs="Arial" w:hint="eastAsia"/>
        </w:rPr>
        <w:t xml:space="preserve"> the antenna connector</w:t>
      </w:r>
      <w:r w:rsidRPr="00A82E88">
        <w:rPr>
          <w:rFonts w:ascii="Arial" w:eastAsia="Times New Roman" w:hAnsi="Arial" w:cs="Arial"/>
        </w:rPr>
        <w:t>(</w:t>
      </w:r>
      <w:r w:rsidRPr="00A82E88">
        <w:rPr>
          <w:rFonts w:ascii="Arial" w:eastAsia="Times New Roman" w:hAnsi="Arial" w:cs="Arial" w:hint="eastAsia"/>
        </w:rPr>
        <w:t>s</w:t>
      </w:r>
      <w:r w:rsidRPr="00A82E88">
        <w:rPr>
          <w:rFonts w:ascii="Arial" w:eastAsia="Times New Roman" w:hAnsi="Arial" w:cs="Arial"/>
        </w:rPr>
        <w:t>)</w:t>
      </w:r>
      <w:r w:rsidRPr="00A82E88">
        <w:rPr>
          <w:rFonts w:ascii="Arial" w:eastAsia="Times New Roman" w:hAnsi="Arial" w:cs="Arial" w:hint="eastAsia"/>
        </w:rPr>
        <w:t xml:space="preserve"> transmitting SRS port group 0 are used to receive </w:t>
      </w:r>
      <w:r w:rsidRPr="00A82E88">
        <w:rPr>
          <w:rFonts w:ascii="Arial" w:eastAsia="Times New Roman" w:hAnsi="Arial" w:cs="Arial"/>
        </w:rPr>
        <w:t xml:space="preserve">the </w:t>
      </w:r>
      <w:r w:rsidRPr="00A82E88">
        <w:rPr>
          <w:rFonts w:ascii="Arial" w:eastAsia="Times New Roman" w:hAnsi="Arial" w:cs="Arial" w:hint="eastAsia"/>
        </w:rPr>
        <w:t xml:space="preserve">Rx signals for </w:t>
      </w:r>
      <w:r w:rsidRPr="00A82E88">
        <w:rPr>
          <w:rFonts w:ascii="Arial" w:eastAsia="Times New Roman" w:hAnsi="Arial" w:cs="Arial"/>
        </w:rPr>
        <w:t xml:space="preserve">the </w:t>
      </w:r>
      <w:r w:rsidRPr="00A82E88">
        <w:rPr>
          <w:rFonts w:ascii="Arial" w:eastAsia="Times New Roman" w:hAnsi="Arial" w:cs="Arial" w:hint="eastAsia"/>
        </w:rPr>
        <w:t xml:space="preserve">receive antenna port group (RAPG) 0, and the antenna </w:t>
      </w:r>
      <w:r w:rsidRPr="00A82E88">
        <w:rPr>
          <w:rFonts w:ascii="Arial" w:eastAsia="Times New Roman" w:hAnsi="Arial" w:cs="Arial"/>
        </w:rPr>
        <w:t xml:space="preserve">connector(s) transmitting </w:t>
      </w:r>
      <w:r w:rsidRPr="00A82E88">
        <w:rPr>
          <w:rFonts w:ascii="Arial" w:eastAsia="Times New Roman" w:hAnsi="Arial" w:cs="Arial"/>
        </w:rPr>
        <w:lastRenderedPageBreak/>
        <w:t>SRS group 1 are used to receive the Rx signals for RAPG 1. As it is described in WID</w:t>
      </w:r>
      <w:r>
        <w:rPr>
          <w:rFonts w:ascii="Arial" w:eastAsia="Times New Roman" w:hAnsi="Arial" w:cs="Arial"/>
        </w:rPr>
        <w:t xml:space="preserve"> </w:t>
      </w:r>
      <w:r>
        <w:rPr>
          <w:rFonts w:ascii="Arial" w:eastAsia="Times New Roman" w:hAnsi="Arial" w:cs="Arial"/>
        </w:rPr>
        <w:fldChar w:fldCharType="begin"/>
      </w:r>
      <w:r>
        <w:rPr>
          <w:rFonts w:ascii="Arial" w:eastAsia="Times New Roman" w:hAnsi="Arial" w:cs="Arial"/>
        </w:rPr>
        <w:instrText xml:space="preserve"> REF _Ref206074089 \r \h </w:instrText>
      </w:r>
      <w:r>
        <w:rPr>
          <w:rFonts w:ascii="Arial" w:eastAsia="Times New Roman" w:hAnsi="Arial" w:cs="Arial"/>
        </w:rPr>
      </w:r>
      <w:r>
        <w:rPr>
          <w:rFonts w:ascii="Arial" w:eastAsia="Times New Roman" w:hAnsi="Arial" w:cs="Arial"/>
        </w:rPr>
        <w:fldChar w:fldCharType="separate"/>
      </w:r>
      <w:r>
        <w:rPr>
          <w:rFonts w:ascii="Arial" w:eastAsia="Times New Roman" w:hAnsi="Arial" w:cs="Arial"/>
        </w:rPr>
        <w:t>[1]</w:t>
      </w:r>
      <w:r>
        <w:rPr>
          <w:rFonts w:ascii="Arial" w:eastAsia="Times New Roman" w:hAnsi="Arial" w:cs="Arial"/>
        </w:rPr>
        <w:fldChar w:fldCharType="end"/>
      </w:r>
      <w:r w:rsidRPr="00A82E88">
        <w:rPr>
          <w:rFonts w:ascii="Arial" w:eastAsia="Times New Roman" w:hAnsi="Arial" w:cs="Arial"/>
        </w:rPr>
        <w:t xml:space="preserve">, this feature targets the low-complexity 6Rx and 8Rx UEs, which corresponds to ‘Simplified SU-MIMO 8Rx Receiver’ RAN4 specified in Rel-18. </w:t>
      </w:r>
    </w:p>
    <w:p w14:paraId="48542597" w14:textId="45AECBFB" w:rsidR="00A82E88" w:rsidRPr="00A82E88" w:rsidRDefault="00A82E88" w:rsidP="00A82E88">
      <w:pPr>
        <w:rPr>
          <w:rFonts w:ascii="Arial" w:eastAsia="Times New Roman" w:hAnsi="Arial" w:cs="Arial"/>
        </w:rPr>
      </w:pPr>
      <w:r w:rsidRPr="00A82E88">
        <w:rPr>
          <w:rFonts w:ascii="Arial" w:eastAsia="Times New Roman" w:hAnsi="Arial" w:cs="Arial"/>
        </w:rPr>
        <w:t>In our understanding, this feature assumes reciprocity-based downlink transmission. However, RAN4 has not specified the reciprocity-based DL performance requirements. Moreover, w</w:t>
      </w:r>
      <w:r w:rsidRPr="00A82E88">
        <w:rPr>
          <w:rFonts w:ascii="Arial" w:eastAsia="Times New Roman" w:hAnsi="Arial" w:cs="Arial" w:hint="eastAsia"/>
        </w:rPr>
        <w:t>hen we look RAN5</w:t>
      </w:r>
      <w:r w:rsidRPr="00A82E88">
        <w:rPr>
          <w:rFonts w:ascii="Arial" w:eastAsia="Times New Roman" w:hAnsi="Arial" w:cs="Arial"/>
        </w:rPr>
        <w:t xml:space="preserve"> </w:t>
      </w:r>
      <w:r w:rsidRPr="00A82E88">
        <w:rPr>
          <w:rFonts w:ascii="Arial" w:eastAsia="Times New Roman" w:hAnsi="Arial" w:cs="Arial" w:hint="eastAsia"/>
        </w:rPr>
        <w:t xml:space="preserve">for UE </w:t>
      </w:r>
      <w:r w:rsidRPr="00A82E88">
        <w:rPr>
          <w:rFonts w:ascii="Arial" w:eastAsia="Times New Roman" w:hAnsi="Arial" w:cs="Arial"/>
        </w:rPr>
        <w:t xml:space="preserve">DL </w:t>
      </w:r>
      <w:r w:rsidRPr="00A82E88">
        <w:rPr>
          <w:rFonts w:ascii="Arial" w:eastAsia="Times New Roman" w:hAnsi="Arial" w:cs="Arial" w:hint="eastAsia"/>
        </w:rPr>
        <w:t xml:space="preserve">demodulation test conformance specification, the UL signal </w:t>
      </w:r>
      <w:r w:rsidRPr="00A82E88">
        <w:rPr>
          <w:rFonts w:ascii="Arial" w:eastAsia="Times New Roman" w:hAnsi="Arial" w:cs="Arial"/>
        </w:rPr>
        <w:t xml:space="preserve">cable </w:t>
      </w:r>
      <w:r w:rsidRPr="00A82E88">
        <w:rPr>
          <w:rFonts w:ascii="Arial" w:eastAsia="Times New Roman" w:hAnsi="Arial" w:cs="Arial" w:hint="eastAsia"/>
        </w:rPr>
        <w:t xml:space="preserve">is directly connected to </w:t>
      </w:r>
      <w:r w:rsidRPr="00A82E88">
        <w:rPr>
          <w:rFonts w:ascii="Arial" w:eastAsia="Times New Roman" w:hAnsi="Arial" w:cs="Arial"/>
        </w:rPr>
        <w:t>NR</w:t>
      </w:r>
      <w:r w:rsidRPr="00A82E88">
        <w:rPr>
          <w:rFonts w:ascii="Arial" w:eastAsia="Times New Roman" w:hAnsi="Arial" w:cs="Arial" w:hint="eastAsia"/>
        </w:rPr>
        <w:t xml:space="preserve"> system </w:t>
      </w:r>
      <w:r w:rsidRPr="00A82E88">
        <w:rPr>
          <w:rFonts w:ascii="Arial" w:eastAsia="Times New Roman" w:hAnsi="Arial" w:cs="Arial"/>
        </w:rPr>
        <w:t>simulator</w:t>
      </w:r>
      <w:r w:rsidRPr="00A82E88">
        <w:rPr>
          <w:rFonts w:ascii="Arial" w:eastAsia="Times New Roman" w:hAnsi="Arial" w:cs="Arial" w:hint="eastAsia"/>
        </w:rPr>
        <w:t xml:space="preserve"> (SS) Rx port without fader or noise source (See appendix A.3.1.7 in</w:t>
      </w:r>
      <w:r>
        <w:rPr>
          <w:rFonts w:ascii="Arial" w:eastAsia="Times New Roman" w:hAnsi="Arial" w:cs="Arial"/>
        </w:rPr>
        <w:t xml:space="preserve"> TS38.508</w:t>
      </w:r>
      <w:r w:rsidRPr="00A82E88">
        <w:rPr>
          <w:rFonts w:ascii="Arial" w:eastAsia="Times New Roman" w:hAnsi="Arial" w:cs="Arial" w:hint="eastAsia"/>
        </w:rPr>
        <w:t>)</w:t>
      </w:r>
      <w:r w:rsidRPr="00A82E88">
        <w:rPr>
          <w:rFonts w:ascii="Arial" w:eastAsia="Times New Roman" w:hAnsi="Arial" w:cs="Arial"/>
        </w:rPr>
        <w:t>.</w:t>
      </w:r>
      <w:r w:rsidRPr="00A82E88">
        <w:rPr>
          <w:rFonts w:ascii="Arial" w:eastAsia="Times New Roman" w:hAnsi="Arial" w:cs="Arial" w:hint="eastAsia"/>
        </w:rPr>
        <w:t xml:space="preserve"> This means the SS cannot build the beamforming weight</w:t>
      </w:r>
      <w:r w:rsidRPr="00A82E88">
        <w:rPr>
          <w:rFonts w:ascii="Arial" w:eastAsia="Times New Roman" w:hAnsi="Arial" w:cs="Arial"/>
        </w:rPr>
        <w:t xml:space="preserve"> for each RAPG according to SRS port group. If the SS cannot use the reciprocity-based channel information, this is same test setup as Rel-18 Simplified SU-MIMO 8Rx receiver requirements. We are wondering about the testability of the PDSCH demodulation requirements based on SRS port grouping.</w:t>
      </w:r>
    </w:p>
    <w:p w14:paraId="5F32ED1E" w14:textId="4BB8C59B" w:rsidR="00A82E88" w:rsidRPr="00A82E88" w:rsidRDefault="00A82E88" w:rsidP="00A82E88">
      <w:pPr>
        <w:rPr>
          <w:rFonts w:ascii="Arial" w:eastAsia="Times New Roman" w:hAnsi="Arial" w:cs="Arial"/>
          <w:b/>
          <w:bCs/>
        </w:rPr>
      </w:pPr>
      <w:bookmarkStart w:id="18" w:name="_Toc206072552"/>
      <w:r w:rsidRPr="00A82E88">
        <w:rPr>
          <w:rFonts w:ascii="Arial" w:eastAsia="Times New Roman" w:hAnsi="Arial" w:cs="Arial"/>
          <w:b/>
          <w:bCs/>
        </w:rPr>
        <w:t xml:space="preserve">Observation </w:t>
      </w:r>
      <w:r w:rsidR="00BC3FAB">
        <w:rPr>
          <w:rFonts w:ascii="Arial" w:eastAsia="Times New Roman" w:hAnsi="Arial" w:cs="Arial"/>
          <w:b/>
          <w:bCs/>
        </w:rPr>
        <w:t>8</w:t>
      </w:r>
      <w:r w:rsidRPr="00A82E88">
        <w:rPr>
          <w:rFonts w:ascii="Arial" w:eastAsia="Times New Roman" w:hAnsi="Arial" w:cs="Arial"/>
          <w:b/>
          <w:bCs/>
        </w:rPr>
        <w:t>: SRS port grouping feature assumes the reciprocity-based downlink transmission.</w:t>
      </w:r>
      <w:bookmarkEnd w:id="18"/>
      <w:r w:rsidRPr="00A82E88">
        <w:rPr>
          <w:rFonts w:ascii="Arial" w:eastAsia="Times New Roman" w:hAnsi="Arial" w:cs="Arial"/>
          <w:b/>
          <w:bCs/>
        </w:rPr>
        <w:t xml:space="preserve"> </w:t>
      </w:r>
    </w:p>
    <w:p w14:paraId="3FBF7AE1" w14:textId="3D0C3907" w:rsidR="00A82E88" w:rsidRPr="00A82E88" w:rsidRDefault="00A82E88" w:rsidP="00A82E88">
      <w:pPr>
        <w:rPr>
          <w:rFonts w:ascii="Arial" w:eastAsia="Times New Roman" w:hAnsi="Arial" w:cs="Arial"/>
          <w:b/>
          <w:bCs/>
        </w:rPr>
      </w:pPr>
      <w:bookmarkStart w:id="19" w:name="_Toc206072553"/>
      <w:r w:rsidRPr="00A82E88">
        <w:rPr>
          <w:rFonts w:ascii="Arial" w:eastAsia="Times New Roman" w:hAnsi="Arial" w:cs="Arial"/>
          <w:b/>
          <w:bCs/>
        </w:rPr>
        <w:t xml:space="preserve">Observation </w:t>
      </w:r>
      <w:r w:rsidR="00BC3FAB">
        <w:rPr>
          <w:rFonts w:ascii="Arial" w:eastAsia="Times New Roman" w:hAnsi="Arial" w:cs="Arial"/>
          <w:b/>
          <w:bCs/>
        </w:rPr>
        <w:t>9</w:t>
      </w:r>
      <w:r w:rsidRPr="00A82E88">
        <w:rPr>
          <w:rFonts w:ascii="Arial" w:eastAsia="Times New Roman" w:hAnsi="Arial" w:cs="Arial"/>
          <w:b/>
          <w:bCs/>
        </w:rPr>
        <w:t>: RAN4 UE demodulation and CSI reporting performance requirements have not been considered specifying the requirements using the reciprocity-based channel information.</w:t>
      </w:r>
      <w:bookmarkEnd w:id="19"/>
    </w:p>
    <w:p w14:paraId="2FD9E18E" w14:textId="7BE9FA71" w:rsidR="00A82E88" w:rsidRPr="00A82E88" w:rsidRDefault="00A82E88" w:rsidP="00A82E88">
      <w:pPr>
        <w:rPr>
          <w:rFonts w:ascii="Arial" w:eastAsia="Times New Roman" w:hAnsi="Arial" w:cs="Arial"/>
          <w:b/>
          <w:bCs/>
        </w:rPr>
      </w:pPr>
      <w:bookmarkStart w:id="20" w:name="_Toc206072554"/>
      <w:r w:rsidRPr="00A82E88">
        <w:rPr>
          <w:rFonts w:ascii="Arial" w:eastAsia="Times New Roman" w:hAnsi="Arial" w:cs="Arial"/>
          <w:b/>
          <w:bCs/>
        </w:rPr>
        <w:t xml:space="preserve">Observation </w:t>
      </w:r>
      <w:r w:rsidR="00BC3FAB">
        <w:rPr>
          <w:rFonts w:ascii="Arial" w:eastAsia="Times New Roman" w:hAnsi="Arial" w:cs="Arial"/>
          <w:b/>
          <w:bCs/>
        </w:rPr>
        <w:t>10</w:t>
      </w:r>
      <w:r w:rsidRPr="00A82E88">
        <w:rPr>
          <w:rFonts w:ascii="Arial" w:eastAsia="Times New Roman" w:hAnsi="Arial" w:cs="Arial"/>
          <w:b/>
          <w:bCs/>
        </w:rPr>
        <w:t>: RAN5 UE demodulation and CSI reporting performance test setup so far uses direct connection between UE Tx antenna ports and SS Rx antenna ports, without fader and noise source.</w:t>
      </w:r>
      <w:bookmarkEnd w:id="20"/>
    </w:p>
    <w:p w14:paraId="7DA8A60F" w14:textId="77777777" w:rsidR="00AC5AD4" w:rsidRPr="003567B1" w:rsidRDefault="00AC5AD4" w:rsidP="003567B1">
      <w:pPr>
        <w:rPr>
          <w:lang w:eastAsia="en-US"/>
        </w:rPr>
      </w:pPr>
    </w:p>
    <w:p w14:paraId="051E825B" w14:textId="77777777" w:rsidR="00B6759D" w:rsidRPr="00CE63B3" w:rsidRDefault="00B6759D" w:rsidP="00BB723C">
      <w:pPr>
        <w:pBdr>
          <w:bottom w:val="single" w:sz="4" w:space="1" w:color="auto"/>
        </w:pBdr>
        <w:rPr>
          <w:rFonts w:ascii="Arial" w:eastAsia="DengXian" w:hAnsi="Arial" w:cs="Arial"/>
        </w:rPr>
      </w:pPr>
    </w:p>
    <w:p w14:paraId="4152EDB0" w14:textId="77777777" w:rsidR="00BB723C" w:rsidRPr="008414AD" w:rsidRDefault="00BB723C" w:rsidP="00022771">
      <w:pPr>
        <w:spacing w:after="0"/>
        <w:rPr>
          <w:rFonts w:ascii="Arial" w:eastAsia="Times New Roman" w:hAnsi="Arial" w:cs="Arial"/>
          <w:b/>
        </w:rPr>
      </w:pPr>
    </w:p>
    <w:p w14:paraId="65A2DF2D" w14:textId="51432FCE" w:rsidR="002E1938" w:rsidRDefault="002E1938" w:rsidP="00160F97">
      <w:pPr>
        <w:pStyle w:val="Heading1"/>
        <w:keepLines w:val="0"/>
        <w:numPr>
          <w:ilvl w:val="0"/>
          <w:numId w:val="1"/>
        </w:numPr>
        <w:pBdr>
          <w:top w:val="none" w:sz="0" w:space="0" w:color="auto"/>
        </w:pBdr>
        <w:spacing w:before="0" w:after="0"/>
        <w:ind w:right="284" w:hanging="720"/>
        <w:rPr>
          <w:rFonts w:eastAsiaTheme="minorEastAsia"/>
        </w:rPr>
      </w:pPr>
      <w:r>
        <w:rPr>
          <w:rFonts w:eastAsiaTheme="minorEastAsia"/>
        </w:rPr>
        <w:t>Conclusion</w:t>
      </w:r>
    </w:p>
    <w:p w14:paraId="198CB3D3" w14:textId="77777777" w:rsidR="00247267" w:rsidRDefault="00247267" w:rsidP="003567B1">
      <w:pPr>
        <w:rPr>
          <w:rFonts w:ascii="Arial" w:eastAsia="DengXian" w:hAnsi="Arial" w:cs="Arial"/>
        </w:rPr>
      </w:pPr>
    </w:p>
    <w:p w14:paraId="240597C8" w14:textId="1B01D80E" w:rsidR="00247267" w:rsidRPr="003567B1" w:rsidRDefault="00547227" w:rsidP="003567B1">
      <w:pPr>
        <w:rPr>
          <w:rFonts w:ascii="Arial" w:eastAsia="DengXian" w:hAnsi="Arial" w:cs="Arial"/>
          <w:sz w:val="28"/>
          <w:szCs w:val="28"/>
        </w:rPr>
      </w:pPr>
      <w:r>
        <w:rPr>
          <w:rFonts w:ascii="Arial" w:eastAsia="DengXian" w:hAnsi="Arial" w:cs="Arial"/>
          <w:sz w:val="28"/>
          <w:szCs w:val="28"/>
        </w:rPr>
        <w:t>4.1</w:t>
      </w:r>
      <w:r>
        <w:rPr>
          <w:rFonts w:ascii="Arial" w:eastAsia="DengXian" w:hAnsi="Arial" w:cs="Arial"/>
          <w:sz w:val="28"/>
          <w:szCs w:val="28"/>
        </w:rPr>
        <w:tab/>
        <w:t xml:space="preserve">BS Demodulation Requirements </w:t>
      </w:r>
    </w:p>
    <w:p w14:paraId="305147F2" w14:textId="77777777" w:rsidR="005435DE" w:rsidRDefault="005435DE" w:rsidP="003567B1">
      <w:pPr>
        <w:rPr>
          <w:rFonts w:ascii="Arial" w:eastAsia="DengXian" w:hAnsi="Arial" w:cs="Arial"/>
        </w:rPr>
      </w:pPr>
    </w:p>
    <w:p w14:paraId="14BB3A63" w14:textId="60BF9202" w:rsidR="009804E7" w:rsidRDefault="001E2287" w:rsidP="003567B1">
      <w:pPr>
        <w:rPr>
          <w:rFonts w:ascii="Arial" w:eastAsia="DengXian" w:hAnsi="Arial" w:cs="Arial"/>
        </w:rPr>
      </w:pPr>
      <w:r>
        <w:rPr>
          <w:rFonts w:ascii="Arial" w:eastAsia="DengXian" w:hAnsi="Arial" w:cs="Arial"/>
        </w:rPr>
        <w:t xml:space="preserve">Based on the above discussion </w:t>
      </w:r>
      <w:proofErr w:type="gramStart"/>
      <w:r>
        <w:rPr>
          <w:rFonts w:ascii="Arial" w:eastAsia="DengXian" w:hAnsi="Arial" w:cs="Arial"/>
        </w:rPr>
        <w:t>following</w:t>
      </w:r>
      <w:proofErr w:type="gramEnd"/>
      <w:r>
        <w:rPr>
          <w:rFonts w:ascii="Arial" w:eastAsia="DengXian" w:hAnsi="Arial" w:cs="Arial"/>
        </w:rPr>
        <w:t xml:space="preserve"> observations are captured:</w:t>
      </w:r>
    </w:p>
    <w:p w14:paraId="2C4111CD" w14:textId="77777777" w:rsidR="00CE63B3" w:rsidRPr="00CE63B3" w:rsidRDefault="00CE63B3" w:rsidP="003567B1">
      <w:pPr>
        <w:rPr>
          <w:rFonts w:ascii="Arial" w:eastAsia="DengXian" w:hAnsi="Arial" w:cs="Arial"/>
          <w:b/>
          <w:bCs/>
        </w:rPr>
      </w:pPr>
      <w:r w:rsidRPr="00CE63B3">
        <w:rPr>
          <w:rFonts w:ascii="Arial" w:eastAsia="DengXian" w:hAnsi="Arial" w:cs="Arial"/>
          <w:b/>
          <w:bCs/>
        </w:rPr>
        <w:t xml:space="preserve">Observation 1: No new deployment scenario </w:t>
      </w:r>
      <w:proofErr w:type="gramStart"/>
      <w:r w:rsidRPr="00CE63B3">
        <w:rPr>
          <w:rFonts w:ascii="Arial" w:eastAsia="DengXian" w:hAnsi="Arial" w:cs="Arial"/>
          <w:b/>
          <w:bCs/>
        </w:rPr>
        <w:t>is</w:t>
      </w:r>
      <w:proofErr w:type="gramEnd"/>
      <w:r w:rsidRPr="00CE63B3">
        <w:rPr>
          <w:rFonts w:ascii="Arial" w:eastAsia="DengXian" w:hAnsi="Arial" w:cs="Arial"/>
          <w:b/>
          <w:bCs/>
        </w:rPr>
        <w:t xml:space="preserve"> introduced for 3Tx MIMO transmission. </w:t>
      </w:r>
    </w:p>
    <w:p w14:paraId="03F2A442" w14:textId="77777777" w:rsidR="00CE63B3" w:rsidRPr="00CE63B3" w:rsidRDefault="00CE63B3" w:rsidP="003567B1">
      <w:pPr>
        <w:rPr>
          <w:rFonts w:ascii="Arial" w:eastAsia="DengXian" w:hAnsi="Arial" w:cs="Arial"/>
          <w:b/>
        </w:rPr>
      </w:pPr>
      <w:r w:rsidRPr="00CE63B3">
        <w:rPr>
          <w:rFonts w:ascii="Arial" w:eastAsia="DengXian" w:hAnsi="Arial" w:cs="Arial"/>
          <w:b/>
          <w:bCs/>
          <w:lang w:val="en-GB"/>
        </w:rPr>
        <w:t xml:space="preserve">Observation 2:  </w:t>
      </w:r>
      <w:r w:rsidRPr="00CE63B3">
        <w:rPr>
          <w:rFonts w:ascii="Arial" w:eastAsia="DengXian" w:hAnsi="Arial" w:cs="Arial"/>
          <w:b/>
        </w:rPr>
        <w:t>For non-coherent uplink precoding by a 3TX UE, new precoders are agreed in RAN1 and need to be considered by RAN4 to define BS demodulation requirements.</w:t>
      </w:r>
    </w:p>
    <w:p w14:paraId="571B52E0" w14:textId="77777777" w:rsidR="00AA156D" w:rsidRDefault="00AA156D" w:rsidP="00AA156D">
      <w:pPr>
        <w:rPr>
          <w:rFonts w:ascii="Arial" w:eastAsia="Times New Roman" w:hAnsi="Arial" w:cs="Arial"/>
          <w:b/>
        </w:rPr>
      </w:pPr>
      <w:r w:rsidRPr="008414AD">
        <w:rPr>
          <w:rFonts w:ascii="Arial" w:eastAsia="Times New Roman" w:hAnsi="Arial" w:cs="Arial"/>
          <w:b/>
        </w:rPr>
        <w:t>Observation</w:t>
      </w:r>
      <w:r>
        <w:rPr>
          <w:rFonts w:ascii="Arial" w:eastAsia="Times New Roman" w:hAnsi="Arial" w:cs="Arial"/>
          <w:b/>
        </w:rPr>
        <w:t xml:space="preserve"> 3</w:t>
      </w:r>
      <w:r w:rsidRPr="008414AD">
        <w:rPr>
          <w:rFonts w:ascii="Arial" w:eastAsia="Times New Roman" w:hAnsi="Arial" w:cs="Arial"/>
          <w:b/>
        </w:rPr>
        <w:t xml:space="preserve">: </w:t>
      </w:r>
      <w:r>
        <w:rPr>
          <w:rFonts w:ascii="Arial" w:eastAsia="Times New Roman" w:hAnsi="Arial" w:cs="Arial"/>
          <w:b/>
        </w:rPr>
        <w:t>I</w:t>
      </w:r>
      <w:r w:rsidRPr="008414AD">
        <w:rPr>
          <w:rFonts w:ascii="Arial" w:eastAsia="Times New Roman" w:hAnsi="Arial" w:cs="Arial"/>
          <w:b/>
        </w:rPr>
        <w:t xml:space="preserve">t may be feasible to add </w:t>
      </w:r>
      <w:r>
        <w:rPr>
          <w:rFonts w:ascii="Arial" w:eastAsia="Times New Roman" w:hAnsi="Arial" w:cs="Arial"/>
          <w:b/>
        </w:rPr>
        <w:t xml:space="preserve">3TX requirements in the same table as existing 1,2 and 4Tx requirements in TS 38.104 </w:t>
      </w:r>
      <w:r w:rsidRPr="008414AD">
        <w:rPr>
          <w:rFonts w:ascii="Arial" w:eastAsia="Times New Roman" w:hAnsi="Arial" w:cs="Arial"/>
          <w:b/>
        </w:rPr>
        <w:t xml:space="preserve">“Sec. 8.2: Performance requirements for PUSCH”. </w:t>
      </w:r>
    </w:p>
    <w:p w14:paraId="56AA6356" w14:textId="419430EC" w:rsidR="001E2287" w:rsidRDefault="00CE63B3" w:rsidP="003567B1">
      <w:pPr>
        <w:rPr>
          <w:rFonts w:ascii="Arial" w:eastAsia="DengXian" w:hAnsi="Arial" w:cs="Arial"/>
        </w:rPr>
      </w:pPr>
      <w:r>
        <w:rPr>
          <w:rFonts w:ascii="Arial" w:eastAsia="DengXian" w:hAnsi="Arial" w:cs="Arial"/>
        </w:rPr>
        <w:t xml:space="preserve">Based on the above discussion </w:t>
      </w:r>
      <w:proofErr w:type="gramStart"/>
      <w:r>
        <w:rPr>
          <w:rFonts w:ascii="Arial" w:eastAsia="DengXian" w:hAnsi="Arial" w:cs="Arial"/>
        </w:rPr>
        <w:t>following</w:t>
      </w:r>
      <w:proofErr w:type="gramEnd"/>
      <w:r>
        <w:rPr>
          <w:rFonts w:ascii="Arial" w:eastAsia="DengXian" w:hAnsi="Arial" w:cs="Arial"/>
        </w:rPr>
        <w:t xml:space="preserve"> proposals are captured:</w:t>
      </w:r>
    </w:p>
    <w:p w14:paraId="606D9BE1" w14:textId="77777777" w:rsidR="00CE63B3" w:rsidRPr="00CE63B3" w:rsidRDefault="00CE63B3" w:rsidP="003567B1">
      <w:pPr>
        <w:rPr>
          <w:rFonts w:ascii="Arial" w:eastAsia="DengXian" w:hAnsi="Arial" w:cs="Arial"/>
          <w:b/>
          <w:bCs/>
        </w:rPr>
      </w:pPr>
      <w:r w:rsidRPr="00CE63B3">
        <w:rPr>
          <w:rFonts w:ascii="Arial" w:eastAsia="DengXian" w:hAnsi="Arial" w:cs="Arial"/>
          <w:b/>
          <w:bCs/>
        </w:rPr>
        <w:t xml:space="preserve">Proposal 1: Re-use the legacy channel models, e.g., TDLA30-10/TDLB100-400/TDLC300-100, for initial 3Tx MIMO demodulation simulations. </w:t>
      </w:r>
    </w:p>
    <w:p w14:paraId="3174C8B0" w14:textId="77777777" w:rsidR="007A2313" w:rsidRDefault="007A2313" w:rsidP="007A2313">
      <w:pPr>
        <w:rPr>
          <w:rFonts w:ascii="Arial" w:hAnsi="Arial" w:cs="Arial"/>
          <w:b/>
        </w:rPr>
      </w:pPr>
      <w:r w:rsidRPr="00684534">
        <w:rPr>
          <w:rFonts w:ascii="Arial" w:hAnsi="Arial" w:cs="Arial"/>
          <w:b/>
        </w:rPr>
        <w:lastRenderedPageBreak/>
        <w:t>Proposal</w:t>
      </w:r>
      <w:r>
        <w:rPr>
          <w:rFonts w:ascii="Arial" w:hAnsi="Arial" w:cs="Arial"/>
          <w:b/>
        </w:rPr>
        <w:t xml:space="preserve"> 2</w:t>
      </w:r>
      <w:r w:rsidRPr="00684534">
        <w:rPr>
          <w:rFonts w:ascii="Arial" w:hAnsi="Arial" w:cs="Arial"/>
          <w:b/>
        </w:rPr>
        <w:t>:</w:t>
      </w:r>
      <w:r>
        <w:rPr>
          <w:rFonts w:ascii="Arial" w:hAnsi="Arial" w:cs="Arial"/>
          <w:b/>
        </w:rPr>
        <w:t xml:space="preserve"> Consider new precoding matrix for non-coherent uplink precoding by 3Tx UE to </w:t>
      </w:r>
      <w:r w:rsidRPr="00076362">
        <w:rPr>
          <w:rFonts w:ascii="Arial" w:hAnsi="Arial" w:cs="Arial"/>
          <w:b/>
        </w:rPr>
        <w:t>define</w:t>
      </w:r>
      <w:r>
        <w:rPr>
          <w:rFonts w:ascii="Arial" w:hAnsi="Arial" w:cs="Arial"/>
          <w:b/>
        </w:rPr>
        <w:t xml:space="preserve"> 3Tx MIMO</w:t>
      </w:r>
      <w:r w:rsidRPr="00076362">
        <w:rPr>
          <w:rFonts w:ascii="Arial" w:hAnsi="Arial" w:cs="Arial"/>
          <w:b/>
        </w:rPr>
        <w:t xml:space="preserve"> BS demodulation</w:t>
      </w:r>
      <w:r>
        <w:rPr>
          <w:rFonts w:ascii="Arial" w:hAnsi="Arial" w:cs="Arial"/>
          <w:b/>
        </w:rPr>
        <w:t xml:space="preserve"> requirements. Correspondingly, the TPMI index 0 should be used for three-layer transmission.</w:t>
      </w:r>
    </w:p>
    <w:p w14:paraId="11FDBB37" w14:textId="352A6E5C" w:rsidR="00307142" w:rsidRPr="00410235" w:rsidRDefault="00307142" w:rsidP="003567B1">
      <w:pPr>
        <w:rPr>
          <w:rFonts w:ascii="Arial" w:eastAsia="DengXian" w:hAnsi="Arial" w:cs="Arial"/>
          <w:b/>
          <w:bCs/>
        </w:rPr>
      </w:pPr>
      <w:r w:rsidRPr="00404588">
        <w:rPr>
          <w:rFonts w:ascii="Arial" w:eastAsia="Times New Roman" w:hAnsi="Arial" w:cs="Arial"/>
          <w:b/>
        </w:rPr>
        <w:t xml:space="preserve">Proposal </w:t>
      </w:r>
      <w:r>
        <w:rPr>
          <w:rFonts w:ascii="Arial" w:eastAsia="Times New Roman" w:hAnsi="Arial" w:cs="Arial"/>
          <w:b/>
        </w:rPr>
        <w:t>3</w:t>
      </w:r>
      <w:r w:rsidRPr="00404588">
        <w:rPr>
          <w:rFonts w:ascii="Arial" w:eastAsia="Times New Roman" w:hAnsi="Arial" w:cs="Arial"/>
          <w:b/>
        </w:rPr>
        <w:t xml:space="preserve">: Only new normal PUSCH demodulation requirements are considered for </w:t>
      </w:r>
      <w:r>
        <w:rPr>
          <w:rFonts w:ascii="Arial" w:eastAsia="Times New Roman" w:hAnsi="Arial" w:cs="Arial"/>
          <w:b/>
        </w:rPr>
        <w:t>3</w:t>
      </w:r>
      <w:r w:rsidRPr="00404588">
        <w:rPr>
          <w:rFonts w:ascii="Arial" w:eastAsia="Times New Roman" w:hAnsi="Arial" w:cs="Arial"/>
          <w:b/>
        </w:rPr>
        <w:t>Tx</w:t>
      </w:r>
      <w:r>
        <w:rPr>
          <w:rFonts w:ascii="Arial" w:eastAsia="Times New Roman" w:hAnsi="Arial" w:cs="Arial"/>
          <w:b/>
        </w:rPr>
        <w:t xml:space="preserve"> MIMO</w:t>
      </w:r>
      <w:r w:rsidR="00DD1B84">
        <w:rPr>
          <w:rFonts w:ascii="Arial" w:eastAsia="Times New Roman" w:hAnsi="Arial" w:cs="Arial"/>
          <w:b/>
        </w:rPr>
        <w:t>.</w:t>
      </w:r>
    </w:p>
    <w:p w14:paraId="6D2F3F68" w14:textId="0CBB82A9" w:rsidR="005A5DF4" w:rsidRPr="004F6ECA" w:rsidRDefault="005A5DF4" w:rsidP="00160F97">
      <w:pPr>
        <w:rPr>
          <w:rFonts w:ascii="Arial" w:eastAsia="DengXian" w:hAnsi="Arial" w:cs="Arial"/>
          <w:b/>
          <w:bCs/>
        </w:rPr>
      </w:pPr>
      <w:r w:rsidRPr="00F152E2">
        <w:rPr>
          <w:rFonts w:ascii="Arial" w:eastAsia="Times New Roman" w:hAnsi="Arial" w:cs="Arial"/>
          <w:b/>
        </w:rPr>
        <w:t xml:space="preserve">Proposal </w:t>
      </w:r>
      <w:r w:rsidR="00DD1B84">
        <w:rPr>
          <w:rFonts w:ascii="Arial" w:eastAsia="Times New Roman" w:hAnsi="Arial" w:cs="Arial"/>
          <w:b/>
        </w:rPr>
        <w:t>4</w:t>
      </w:r>
      <w:r w:rsidRPr="00F152E2">
        <w:rPr>
          <w:rFonts w:ascii="Arial" w:eastAsia="Times New Roman" w:hAnsi="Arial" w:cs="Arial"/>
          <w:b/>
        </w:rPr>
        <w:t xml:space="preserve">: </w:t>
      </w:r>
      <w:r>
        <w:rPr>
          <w:rFonts w:ascii="Arial" w:eastAsia="Times New Roman" w:hAnsi="Arial" w:cs="Arial"/>
          <w:b/>
        </w:rPr>
        <w:t>It can be feasible to a</w:t>
      </w:r>
      <w:r w:rsidRPr="00F152E2">
        <w:rPr>
          <w:rFonts w:ascii="Arial" w:eastAsia="Times New Roman" w:hAnsi="Arial" w:cs="Arial"/>
          <w:b/>
        </w:rPr>
        <w:t>dopt the parameter set in Table 2</w:t>
      </w:r>
      <w:r>
        <w:rPr>
          <w:rFonts w:ascii="Arial" w:eastAsia="Times New Roman" w:hAnsi="Arial" w:cs="Arial"/>
          <w:b/>
        </w:rPr>
        <w:t>.3</w:t>
      </w:r>
      <w:r w:rsidRPr="00F152E2">
        <w:rPr>
          <w:rFonts w:ascii="Arial" w:eastAsia="Times New Roman" w:hAnsi="Arial" w:cs="Arial"/>
          <w:b/>
        </w:rPr>
        <w:t>-1 for initial simulations.</w:t>
      </w:r>
    </w:p>
    <w:p w14:paraId="48A06C8C" w14:textId="77777777" w:rsidR="005A5DF4" w:rsidRPr="00F152E2" w:rsidRDefault="005A5DF4" w:rsidP="005A5DF4">
      <w:pPr>
        <w:numPr>
          <w:ilvl w:val="0"/>
          <w:numId w:val="42"/>
        </w:numPr>
        <w:rPr>
          <w:rFonts w:ascii="Arial" w:eastAsia="Times New Roman" w:hAnsi="Arial" w:cs="Arial"/>
          <w:b/>
        </w:rPr>
      </w:pPr>
      <w:r w:rsidRPr="00F152E2">
        <w:rPr>
          <w:rFonts w:ascii="Arial" w:eastAsia="Times New Roman" w:hAnsi="Arial" w:cs="Arial"/>
          <w:b/>
        </w:rPr>
        <w:t xml:space="preserve">If significant performance differences are observed between channel bandwidths for each SCS, typical </w:t>
      </w:r>
      <w:r>
        <w:rPr>
          <w:rFonts w:ascii="Arial" w:eastAsia="Times New Roman" w:hAnsi="Arial" w:cs="Arial"/>
          <w:b/>
        </w:rPr>
        <w:t xml:space="preserve">bandwidth </w:t>
      </w:r>
      <w:r w:rsidRPr="00F152E2">
        <w:rPr>
          <w:rFonts w:ascii="Arial" w:eastAsia="Times New Roman" w:hAnsi="Arial" w:cs="Arial"/>
          <w:b/>
        </w:rPr>
        <w:t>may be considered in the requirements to ensure comprehensive test coverage.</w:t>
      </w:r>
    </w:p>
    <w:p w14:paraId="4D7102C3" w14:textId="77777777" w:rsidR="005A5DF4" w:rsidRDefault="005A5DF4" w:rsidP="005A5DF4">
      <w:pPr>
        <w:numPr>
          <w:ilvl w:val="0"/>
          <w:numId w:val="42"/>
        </w:numPr>
        <w:rPr>
          <w:rFonts w:ascii="Arial" w:eastAsia="Times New Roman" w:hAnsi="Arial" w:cs="Arial"/>
          <w:b/>
        </w:rPr>
      </w:pPr>
      <w:r w:rsidRPr="00F152E2">
        <w:rPr>
          <w:rFonts w:ascii="Arial" w:eastAsia="Times New Roman" w:hAnsi="Arial" w:cs="Arial"/>
          <w:b/>
        </w:rPr>
        <w:t>Companies are also encouraged to assess the feasibility of using higher MCS values for each modulation level.</w:t>
      </w:r>
    </w:p>
    <w:p w14:paraId="7E37B5D7" w14:textId="77777777" w:rsidR="007A2313" w:rsidRPr="00285527" w:rsidRDefault="007A2313" w:rsidP="007A2313">
      <w:pPr>
        <w:pStyle w:val="ListParagraph"/>
        <w:numPr>
          <w:ilvl w:val="0"/>
          <w:numId w:val="42"/>
        </w:numPr>
        <w:jc w:val="center"/>
        <w:rPr>
          <w:rFonts w:eastAsia="SimSun"/>
          <w:b/>
          <w:bCs/>
          <w:lang w:eastAsia="ja-JP"/>
        </w:rPr>
      </w:pPr>
      <w:r w:rsidRPr="00285527">
        <w:rPr>
          <w:b/>
          <w:bCs/>
          <w:lang w:eastAsia="ja-JP"/>
        </w:rPr>
        <w:t>Table 2</w:t>
      </w:r>
      <w:r>
        <w:rPr>
          <w:b/>
          <w:bCs/>
          <w:lang w:eastAsia="ja-JP"/>
        </w:rPr>
        <w:t>.3</w:t>
      </w:r>
      <w:r w:rsidRPr="00285527">
        <w:rPr>
          <w:b/>
          <w:bCs/>
          <w:lang w:eastAsia="ja-JP"/>
        </w:rPr>
        <w:t>-1 Initial simulation parameters for</w:t>
      </w:r>
      <w:r>
        <w:rPr>
          <w:b/>
          <w:bCs/>
          <w:lang w:eastAsia="ja-JP"/>
        </w:rPr>
        <w:t xml:space="preserve"> FDD and TDD</w:t>
      </w:r>
      <w:r w:rsidRPr="00285527">
        <w:rPr>
          <w:b/>
          <w:bCs/>
          <w:lang w:eastAsia="ja-JP"/>
        </w:rPr>
        <w:t xml:space="preserve"> </w:t>
      </w:r>
      <w:r>
        <w:rPr>
          <w:b/>
          <w:bCs/>
          <w:lang w:eastAsia="ja-JP"/>
        </w:rPr>
        <w:t>3</w:t>
      </w:r>
      <w:r w:rsidRPr="00285527">
        <w:rPr>
          <w:b/>
          <w:bCs/>
          <w:lang w:eastAsia="ja-JP"/>
        </w:rPr>
        <w:t>Tx</w:t>
      </w:r>
      <w:r>
        <w:rPr>
          <w:b/>
          <w:bCs/>
          <w:lang w:eastAsia="ja-JP"/>
        </w:rPr>
        <w:t xml:space="preserve"> MIMO</w:t>
      </w:r>
      <w:r w:rsidRPr="00285527">
        <w:rPr>
          <w:b/>
          <w:bCs/>
          <w:lang w:eastAsia="ja-JP"/>
        </w:rPr>
        <w:t xml:space="preserve"> PUSCH</w:t>
      </w:r>
      <w:r>
        <w:rPr>
          <w:b/>
          <w:bCs/>
          <w:lang w:eastAsia="ja-JP"/>
        </w:rPr>
        <w:t xml:space="preserve"> (3 layers)</w:t>
      </w:r>
      <w:r w:rsidRPr="00285527">
        <w:rPr>
          <w:b/>
          <w:bCs/>
          <w:lang w:eastAsia="ja-JP"/>
        </w:rPr>
        <w:t xml:space="preserve"> demodulation</w:t>
      </w:r>
    </w:p>
    <w:tbl>
      <w:tblPr>
        <w:tblStyle w:val="TableGrid"/>
        <w:tblW w:w="0" w:type="auto"/>
        <w:jc w:val="center"/>
        <w:tblLook w:val="04A0" w:firstRow="1" w:lastRow="0" w:firstColumn="1" w:lastColumn="0" w:noHBand="0" w:noVBand="1"/>
      </w:tblPr>
      <w:tblGrid>
        <w:gridCol w:w="515"/>
        <w:gridCol w:w="740"/>
        <w:gridCol w:w="1074"/>
        <w:gridCol w:w="1045"/>
        <w:gridCol w:w="720"/>
        <w:gridCol w:w="1104"/>
        <w:gridCol w:w="1318"/>
        <w:gridCol w:w="592"/>
        <w:gridCol w:w="879"/>
        <w:gridCol w:w="1029"/>
      </w:tblGrid>
      <w:tr w:rsidR="007A2313" w14:paraId="5F1923D8" w14:textId="77777777" w:rsidTr="00771F47">
        <w:trPr>
          <w:jc w:val="center"/>
        </w:trPr>
        <w:tc>
          <w:tcPr>
            <w:tcW w:w="515" w:type="dxa"/>
            <w:tcBorders>
              <w:top w:val="single" w:sz="4" w:space="0" w:color="auto"/>
              <w:left w:val="single" w:sz="4" w:space="0" w:color="auto"/>
              <w:bottom w:val="single" w:sz="4" w:space="0" w:color="auto"/>
              <w:right w:val="single" w:sz="4" w:space="0" w:color="auto"/>
            </w:tcBorders>
            <w:hideMark/>
          </w:tcPr>
          <w:p w14:paraId="5324AF2D" w14:textId="77777777" w:rsidR="007A2313" w:rsidRDefault="007A2313" w:rsidP="00771F47">
            <w:pPr>
              <w:spacing w:line="240" w:lineRule="auto"/>
              <w:rPr>
                <w:b/>
                <w:bCs/>
                <w:lang w:eastAsia="ja-JP"/>
              </w:rPr>
            </w:pPr>
            <w:proofErr w:type="spellStart"/>
            <w:r>
              <w:rPr>
                <w:b/>
                <w:bCs/>
                <w:lang w:eastAsia="ja-JP"/>
              </w:rPr>
              <w:t>nTx</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41612558" w14:textId="77777777" w:rsidR="007A2313" w:rsidRDefault="007A2313" w:rsidP="00771F47">
            <w:pPr>
              <w:spacing w:line="240" w:lineRule="auto"/>
              <w:rPr>
                <w:b/>
                <w:bCs/>
                <w:lang w:eastAsia="ja-JP"/>
              </w:rPr>
            </w:pPr>
            <w:proofErr w:type="spellStart"/>
            <w:r>
              <w:rPr>
                <w:b/>
                <w:bCs/>
                <w:lang w:eastAsia="ja-JP"/>
              </w:rPr>
              <w:t>nRx</w:t>
            </w:r>
            <w:proofErr w:type="spellEnd"/>
          </w:p>
        </w:tc>
        <w:tc>
          <w:tcPr>
            <w:tcW w:w="1074" w:type="dxa"/>
            <w:tcBorders>
              <w:top w:val="single" w:sz="4" w:space="0" w:color="auto"/>
              <w:left w:val="single" w:sz="4" w:space="0" w:color="auto"/>
              <w:bottom w:val="single" w:sz="4" w:space="0" w:color="auto"/>
              <w:right w:val="single" w:sz="4" w:space="0" w:color="auto"/>
            </w:tcBorders>
            <w:hideMark/>
          </w:tcPr>
          <w:p w14:paraId="46E26C32" w14:textId="77777777" w:rsidR="007A2313" w:rsidRDefault="007A2313" w:rsidP="00771F47">
            <w:pPr>
              <w:spacing w:line="240" w:lineRule="auto"/>
              <w:rPr>
                <w:b/>
                <w:bCs/>
                <w:lang w:eastAsia="ja-JP"/>
              </w:rPr>
            </w:pPr>
            <w:r>
              <w:rPr>
                <w:b/>
                <w:bCs/>
                <w:lang w:eastAsia="ja-JP"/>
              </w:rPr>
              <w:t>Mapping type</w:t>
            </w:r>
          </w:p>
        </w:tc>
        <w:tc>
          <w:tcPr>
            <w:tcW w:w="0" w:type="auto"/>
            <w:tcBorders>
              <w:top w:val="single" w:sz="4" w:space="0" w:color="auto"/>
              <w:left w:val="single" w:sz="4" w:space="0" w:color="auto"/>
              <w:bottom w:val="single" w:sz="4" w:space="0" w:color="auto"/>
              <w:right w:val="single" w:sz="4" w:space="0" w:color="auto"/>
            </w:tcBorders>
            <w:hideMark/>
          </w:tcPr>
          <w:p w14:paraId="775DA216" w14:textId="77777777" w:rsidR="007A2313" w:rsidRDefault="007A2313" w:rsidP="00771F47">
            <w:pPr>
              <w:spacing w:line="240" w:lineRule="auto"/>
              <w:rPr>
                <w:b/>
                <w:bCs/>
                <w:lang w:eastAsia="ja-JP"/>
              </w:rPr>
            </w:pPr>
            <w:r>
              <w:rPr>
                <w:b/>
                <w:bCs/>
                <w:lang w:eastAsia="ja-JP"/>
              </w:rPr>
              <w:t>precoding</w:t>
            </w:r>
          </w:p>
        </w:tc>
        <w:tc>
          <w:tcPr>
            <w:tcW w:w="0" w:type="auto"/>
            <w:tcBorders>
              <w:top w:val="single" w:sz="4" w:space="0" w:color="auto"/>
              <w:left w:val="single" w:sz="4" w:space="0" w:color="auto"/>
              <w:bottom w:val="single" w:sz="4" w:space="0" w:color="auto"/>
              <w:right w:val="single" w:sz="4" w:space="0" w:color="auto"/>
            </w:tcBorders>
            <w:hideMark/>
          </w:tcPr>
          <w:p w14:paraId="5E2023B8" w14:textId="77777777" w:rsidR="007A2313" w:rsidRDefault="007A2313" w:rsidP="00771F47">
            <w:pPr>
              <w:spacing w:line="240" w:lineRule="auto"/>
              <w:rPr>
                <w:b/>
                <w:bCs/>
                <w:lang w:eastAsia="ja-JP"/>
              </w:rPr>
            </w:pPr>
            <w:r>
              <w:rPr>
                <w:b/>
                <w:bCs/>
                <w:lang w:eastAsia="ja-JP"/>
              </w:rPr>
              <w:t>DM-RS</w:t>
            </w:r>
          </w:p>
        </w:tc>
        <w:tc>
          <w:tcPr>
            <w:tcW w:w="0" w:type="auto"/>
            <w:tcBorders>
              <w:top w:val="single" w:sz="4" w:space="0" w:color="auto"/>
              <w:left w:val="single" w:sz="4" w:space="0" w:color="auto"/>
              <w:bottom w:val="single" w:sz="4" w:space="0" w:color="auto"/>
              <w:right w:val="single" w:sz="4" w:space="0" w:color="auto"/>
            </w:tcBorders>
          </w:tcPr>
          <w:p w14:paraId="12074242" w14:textId="77777777" w:rsidR="007A2313" w:rsidRDefault="007A2313" w:rsidP="00771F47">
            <w:pPr>
              <w:spacing w:line="240" w:lineRule="auto"/>
              <w:rPr>
                <w:b/>
                <w:bCs/>
                <w:lang w:eastAsia="ja-JP"/>
              </w:rPr>
            </w:pPr>
            <w:r>
              <w:rPr>
                <w:b/>
                <w:bCs/>
                <w:lang w:eastAsia="ja-JP"/>
              </w:rPr>
              <w:t>DM-RS ports</w:t>
            </w:r>
          </w:p>
        </w:tc>
        <w:tc>
          <w:tcPr>
            <w:tcW w:w="0" w:type="auto"/>
            <w:tcBorders>
              <w:top w:val="single" w:sz="4" w:space="0" w:color="auto"/>
              <w:left w:val="single" w:sz="4" w:space="0" w:color="auto"/>
              <w:bottom w:val="single" w:sz="4" w:space="0" w:color="auto"/>
              <w:right w:val="single" w:sz="4" w:space="0" w:color="auto"/>
            </w:tcBorders>
            <w:hideMark/>
          </w:tcPr>
          <w:p w14:paraId="3B858D7B" w14:textId="77777777" w:rsidR="007A2313" w:rsidRDefault="007A2313" w:rsidP="00771F47">
            <w:pPr>
              <w:spacing w:line="240" w:lineRule="auto"/>
              <w:rPr>
                <w:b/>
                <w:bCs/>
                <w:lang w:eastAsia="ja-JP"/>
              </w:rPr>
            </w:pPr>
            <w:r>
              <w:rPr>
                <w:b/>
                <w:bCs/>
                <w:lang w:eastAsia="ja-JP"/>
              </w:rPr>
              <w:t>Channel model</w:t>
            </w:r>
          </w:p>
        </w:tc>
        <w:tc>
          <w:tcPr>
            <w:tcW w:w="0" w:type="auto"/>
            <w:tcBorders>
              <w:top w:val="single" w:sz="4" w:space="0" w:color="auto"/>
              <w:left w:val="single" w:sz="4" w:space="0" w:color="auto"/>
              <w:bottom w:val="single" w:sz="4" w:space="0" w:color="auto"/>
              <w:right w:val="single" w:sz="4" w:space="0" w:color="auto"/>
            </w:tcBorders>
            <w:hideMark/>
          </w:tcPr>
          <w:p w14:paraId="0D9187AC" w14:textId="77777777" w:rsidR="007A2313" w:rsidRDefault="007A2313" w:rsidP="00771F47">
            <w:pPr>
              <w:spacing w:line="240" w:lineRule="auto"/>
              <w:rPr>
                <w:b/>
                <w:bCs/>
                <w:lang w:eastAsia="ja-JP"/>
              </w:rPr>
            </w:pPr>
            <w:r>
              <w:rPr>
                <w:b/>
                <w:bCs/>
                <w:lang w:eastAsia="ja-JP"/>
              </w:rPr>
              <w:t>MCS</w:t>
            </w:r>
          </w:p>
        </w:tc>
        <w:tc>
          <w:tcPr>
            <w:tcW w:w="0" w:type="auto"/>
            <w:tcBorders>
              <w:top w:val="single" w:sz="4" w:space="0" w:color="auto"/>
              <w:left w:val="single" w:sz="4" w:space="0" w:color="auto"/>
              <w:bottom w:val="single" w:sz="4" w:space="0" w:color="auto"/>
              <w:right w:val="single" w:sz="4" w:space="0" w:color="auto"/>
            </w:tcBorders>
            <w:hideMark/>
          </w:tcPr>
          <w:p w14:paraId="230E78C0" w14:textId="77777777" w:rsidR="007A2313" w:rsidRDefault="007A2313" w:rsidP="00771F47">
            <w:pPr>
              <w:spacing w:line="240" w:lineRule="auto"/>
              <w:rPr>
                <w:b/>
                <w:bCs/>
                <w:lang w:eastAsia="ja-JP"/>
              </w:rPr>
            </w:pPr>
            <w:r>
              <w:rPr>
                <w:b/>
                <w:bCs/>
                <w:lang w:eastAsia="ja-JP"/>
              </w:rPr>
              <w:t>SCS [kHz]</w:t>
            </w:r>
          </w:p>
        </w:tc>
        <w:tc>
          <w:tcPr>
            <w:tcW w:w="0" w:type="auto"/>
            <w:tcBorders>
              <w:top w:val="single" w:sz="4" w:space="0" w:color="auto"/>
              <w:left w:val="single" w:sz="4" w:space="0" w:color="auto"/>
              <w:bottom w:val="single" w:sz="4" w:space="0" w:color="auto"/>
              <w:right w:val="single" w:sz="4" w:space="0" w:color="auto"/>
            </w:tcBorders>
            <w:hideMark/>
          </w:tcPr>
          <w:p w14:paraId="7D3B181E" w14:textId="77777777" w:rsidR="007A2313" w:rsidRDefault="007A2313" w:rsidP="00771F47">
            <w:pPr>
              <w:spacing w:line="240" w:lineRule="auto"/>
              <w:rPr>
                <w:b/>
                <w:bCs/>
                <w:lang w:eastAsia="ja-JP"/>
              </w:rPr>
            </w:pPr>
            <w:r>
              <w:rPr>
                <w:b/>
                <w:bCs/>
                <w:lang w:eastAsia="ja-JP"/>
              </w:rPr>
              <w:t>CBW [MHz]</w:t>
            </w:r>
          </w:p>
        </w:tc>
      </w:tr>
      <w:tr w:rsidR="007A2313" w14:paraId="49D3C774" w14:textId="77777777" w:rsidTr="00771F47">
        <w:trPr>
          <w:jc w:val="center"/>
        </w:trPr>
        <w:tc>
          <w:tcPr>
            <w:tcW w:w="515" w:type="dxa"/>
            <w:vMerge w:val="restart"/>
            <w:tcBorders>
              <w:top w:val="single" w:sz="4" w:space="0" w:color="auto"/>
              <w:left w:val="single" w:sz="4" w:space="0" w:color="auto"/>
              <w:bottom w:val="single" w:sz="4" w:space="0" w:color="auto"/>
              <w:right w:val="single" w:sz="4" w:space="0" w:color="auto"/>
            </w:tcBorders>
            <w:hideMark/>
          </w:tcPr>
          <w:p w14:paraId="6280F381" w14:textId="77777777" w:rsidR="007A2313" w:rsidRDefault="007A2313" w:rsidP="00771F47">
            <w:pPr>
              <w:spacing w:line="240" w:lineRule="auto"/>
              <w:rPr>
                <w:b/>
                <w:bCs/>
                <w:lang w:eastAsia="ja-JP"/>
              </w:rPr>
            </w:pPr>
            <w:r>
              <w:rPr>
                <w:b/>
                <w:bCs/>
                <w:lang w:eastAsia="ja-JP"/>
              </w:rPr>
              <w:t>3</w:t>
            </w:r>
          </w:p>
        </w:tc>
        <w:tc>
          <w:tcPr>
            <w:tcW w:w="740" w:type="dxa"/>
            <w:vMerge w:val="restart"/>
            <w:tcBorders>
              <w:top w:val="single" w:sz="4" w:space="0" w:color="auto"/>
              <w:left w:val="single" w:sz="4" w:space="0" w:color="auto"/>
              <w:bottom w:val="single" w:sz="4" w:space="0" w:color="auto"/>
              <w:right w:val="single" w:sz="4" w:space="0" w:color="auto"/>
            </w:tcBorders>
            <w:hideMark/>
          </w:tcPr>
          <w:p w14:paraId="080A7422" w14:textId="77777777" w:rsidR="007A2313" w:rsidRDefault="007A2313" w:rsidP="00771F47">
            <w:pPr>
              <w:spacing w:line="240" w:lineRule="auto"/>
              <w:rPr>
                <w:b/>
                <w:bCs/>
                <w:lang w:eastAsia="ja-JP"/>
              </w:rPr>
            </w:pPr>
            <w:r>
              <w:rPr>
                <w:b/>
                <w:bCs/>
                <w:lang w:eastAsia="ja-JP"/>
              </w:rPr>
              <w:t>4 / 8</w:t>
            </w:r>
          </w:p>
        </w:tc>
        <w:tc>
          <w:tcPr>
            <w:tcW w:w="1074" w:type="dxa"/>
            <w:vMerge w:val="restart"/>
            <w:tcBorders>
              <w:top w:val="single" w:sz="4" w:space="0" w:color="auto"/>
              <w:left w:val="single" w:sz="4" w:space="0" w:color="auto"/>
              <w:bottom w:val="single" w:sz="4" w:space="0" w:color="auto"/>
              <w:right w:val="single" w:sz="4" w:space="0" w:color="auto"/>
            </w:tcBorders>
            <w:hideMark/>
          </w:tcPr>
          <w:p w14:paraId="1415EEC8" w14:textId="77777777" w:rsidR="007A2313" w:rsidRDefault="007A2313" w:rsidP="00771F47">
            <w:pPr>
              <w:spacing w:line="240" w:lineRule="auto"/>
              <w:jc w:val="center"/>
              <w:rPr>
                <w:b/>
                <w:bCs/>
                <w:lang w:eastAsia="ja-JP"/>
              </w:rPr>
            </w:pPr>
            <w:r>
              <w:rPr>
                <w:b/>
                <w:bCs/>
                <w:lang w:eastAsia="ja-JP"/>
              </w:rPr>
              <w:t>A</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762B80" w14:textId="77777777" w:rsidR="007A2313" w:rsidRDefault="007A2313" w:rsidP="00771F47">
            <w:pPr>
              <w:spacing w:line="240" w:lineRule="auto"/>
              <w:jc w:val="center"/>
              <w:rPr>
                <w:b/>
                <w:bCs/>
                <w:lang w:eastAsia="ja-JP"/>
              </w:rPr>
            </w:pPr>
            <w:r>
              <w:rPr>
                <w:b/>
                <w:bCs/>
                <w:lang w:eastAsia="ja-JP"/>
              </w:rPr>
              <w:t>Enable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F93DB" w14:textId="77777777" w:rsidR="007A2313" w:rsidRDefault="007A2313" w:rsidP="00771F47">
            <w:pPr>
              <w:spacing w:line="240" w:lineRule="auto"/>
              <w:jc w:val="center"/>
              <w:rPr>
                <w:b/>
                <w:bCs/>
                <w:lang w:eastAsia="ja-JP"/>
              </w:rPr>
            </w:pPr>
            <w:r>
              <w:rPr>
                <w:b/>
                <w:bCs/>
                <w:lang w:eastAsia="ja-JP"/>
              </w:rPr>
              <w:t>1+1</w:t>
            </w:r>
          </w:p>
        </w:tc>
        <w:tc>
          <w:tcPr>
            <w:tcW w:w="0" w:type="auto"/>
            <w:vMerge w:val="restart"/>
            <w:tcBorders>
              <w:top w:val="single" w:sz="4" w:space="0" w:color="auto"/>
              <w:left w:val="single" w:sz="4" w:space="0" w:color="auto"/>
              <w:right w:val="single" w:sz="4" w:space="0" w:color="auto"/>
            </w:tcBorders>
          </w:tcPr>
          <w:p w14:paraId="4B8827E7" w14:textId="77777777" w:rsidR="007A2313" w:rsidRDefault="007A2313" w:rsidP="00771F47">
            <w:pPr>
              <w:spacing w:line="240" w:lineRule="auto"/>
              <w:jc w:val="center"/>
              <w:rPr>
                <w:b/>
                <w:bCs/>
                <w:lang w:eastAsia="ja-JP"/>
              </w:rPr>
            </w:pPr>
            <w:r>
              <w:rPr>
                <w:b/>
                <w:bCs/>
                <w:lang w:eastAsia="ja-JP"/>
              </w:rPr>
              <w:t>{0,1,2}</w:t>
            </w:r>
          </w:p>
        </w:tc>
        <w:tc>
          <w:tcPr>
            <w:tcW w:w="0" w:type="auto"/>
            <w:tcBorders>
              <w:top w:val="single" w:sz="4" w:space="0" w:color="auto"/>
              <w:left w:val="single" w:sz="4" w:space="0" w:color="auto"/>
              <w:bottom w:val="single" w:sz="4" w:space="0" w:color="auto"/>
              <w:right w:val="single" w:sz="4" w:space="0" w:color="auto"/>
            </w:tcBorders>
            <w:hideMark/>
          </w:tcPr>
          <w:p w14:paraId="416F9F9C" w14:textId="77777777" w:rsidR="007A2313" w:rsidRDefault="007A2313" w:rsidP="00771F47">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724B0394" w14:textId="77777777" w:rsidR="007A2313" w:rsidRDefault="007A2313" w:rsidP="00771F47">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D531C9" w14:textId="77777777" w:rsidR="007A2313" w:rsidRDefault="007A2313" w:rsidP="00771F47">
            <w:pPr>
              <w:spacing w:line="240" w:lineRule="auto"/>
              <w:rPr>
                <w:b/>
                <w:bCs/>
                <w:lang w:eastAsia="ja-JP"/>
              </w:rPr>
            </w:pPr>
            <w:r>
              <w:rPr>
                <w:b/>
                <w:bCs/>
                <w:lang w:eastAsia="ja-JP"/>
              </w:rPr>
              <w:t>15</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E3D0F4" w14:textId="77777777" w:rsidR="007A2313" w:rsidRDefault="007A2313" w:rsidP="00771F47">
            <w:pPr>
              <w:spacing w:line="240" w:lineRule="auto"/>
              <w:rPr>
                <w:b/>
                <w:bCs/>
                <w:lang w:eastAsia="ja-JP"/>
              </w:rPr>
            </w:pPr>
            <w:r>
              <w:rPr>
                <w:b/>
                <w:bCs/>
                <w:lang w:eastAsia="ja-JP"/>
              </w:rPr>
              <w:t>5</w:t>
            </w:r>
          </w:p>
        </w:tc>
      </w:tr>
      <w:tr w:rsidR="007A2313" w14:paraId="492BE711" w14:textId="77777777" w:rsidTr="00771F47">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5C978A6D" w14:textId="77777777" w:rsidR="007A2313" w:rsidRDefault="007A2313" w:rsidP="00771F47">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CA656E8" w14:textId="77777777" w:rsidR="007A2313" w:rsidRDefault="007A2313" w:rsidP="00771F47">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460DDEB"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5FD5"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3197" w14:textId="77777777" w:rsidR="007A2313" w:rsidRDefault="007A2313" w:rsidP="00771F47">
            <w:pPr>
              <w:spacing w:line="240" w:lineRule="auto"/>
              <w:rPr>
                <w:b/>
                <w:bCs/>
                <w:lang w:eastAsia="ja-JP"/>
              </w:rPr>
            </w:pPr>
          </w:p>
        </w:tc>
        <w:tc>
          <w:tcPr>
            <w:tcW w:w="0" w:type="auto"/>
            <w:vMerge/>
            <w:tcBorders>
              <w:left w:val="single" w:sz="4" w:space="0" w:color="auto"/>
              <w:right w:val="single" w:sz="4" w:space="0" w:color="auto"/>
            </w:tcBorders>
          </w:tcPr>
          <w:p w14:paraId="58BE4512" w14:textId="77777777" w:rsidR="007A2313" w:rsidRDefault="007A2313" w:rsidP="00771F4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6CADDD" w14:textId="77777777" w:rsidR="007A2313" w:rsidRDefault="007A2313" w:rsidP="00771F47">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6256C775" w14:textId="77777777" w:rsidR="007A2313" w:rsidRDefault="007A2313" w:rsidP="00771F47">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EBAFB"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8031B" w14:textId="77777777" w:rsidR="007A2313" w:rsidRDefault="007A2313" w:rsidP="00771F47">
            <w:pPr>
              <w:spacing w:line="240" w:lineRule="auto"/>
              <w:rPr>
                <w:b/>
                <w:bCs/>
                <w:lang w:eastAsia="ja-JP"/>
              </w:rPr>
            </w:pPr>
          </w:p>
        </w:tc>
      </w:tr>
      <w:tr w:rsidR="007A2313" w14:paraId="68098E1F" w14:textId="77777777" w:rsidTr="00771F47">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44C6339" w14:textId="77777777" w:rsidR="007A2313" w:rsidRDefault="007A2313" w:rsidP="00771F47">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718758B2" w14:textId="77777777" w:rsidR="007A2313" w:rsidRDefault="007A2313" w:rsidP="00771F47">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7062A071"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211F4"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77DB4" w14:textId="77777777" w:rsidR="007A2313" w:rsidRDefault="007A2313" w:rsidP="00771F47">
            <w:pPr>
              <w:spacing w:line="240" w:lineRule="auto"/>
              <w:rPr>
                <w:b/>
                <w:bCs/>
                <w:lang w:eastAsia="ja-JP"/>
              </w:rPr>
            </w:pPr>
          </w:p>
        </w:tc>
        <w:tc>
          <w:tcPr>
            <w:tcW w:w="0" w:type="auto"/>
            <w:vMerge/>
            <w:tcBorders>
              <w:left w:val="single" w:sz="4" w:space="0" w:color="auto"/>
              <w:right w:val="single" w:sz="4" w:space="0" w:color="auto"/>
            </w:tcBorders>
          </w:tcPr>
          <w:p w14:paraId="214E47D9" w14:textId="77777777" w:rsidR="007A2313" w:rsidRDefault="007A2313" w:rsidP="00771F4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327010F" w14:textId="77777777" w:rsidR="007A2313" w:rsidRDefault="007A2313" w:rsidP="00771F47">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1A608341" w14:textId="77777777" w:rsidR="007A2313" w:rsidRDefault="007A2313" w:rsidP="00771F47">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8102F"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19E0F" w14:textId="77777777" w:rsidR="007A2313" w:rsidRDefault="007A2313" w:rsidP="00771F47">
            <w:pPr>
              <w:spacing w:line="240" w:lineRule="auto"/>
              <w:rPr>
                <w:b/>
                <w:bCs/>
                <w:lang w:eastAsia="ja-JP"/>
              </w:rPr>
            </w:pPr>
          </w:p>
        </w:tc>
      </w:tr>
      <w:tr w:rsidR="007A2313" w14:paraId="1D5DD4E0" w14:textId="77777777" w:rsidTr="00771F47">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519E3206" w14:textId="77777777" w:rsidR="007A2313" w:rsidRDefault="007A2313" w:rsidP="00771F47">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3CF1E633" w14:textId="77777777" w:rsidR="007A2313" w:rsidRDefault="007A2313" w:rsidP="00771F47">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2718FA16"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E361"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5BB5A" w14:textId="77777777" w:rsidR="007A2313" w:rsidRDefault="007A2313" w:rsidP="00771F47">
            <w:pPr>
              <w:spacing w:line="240" w:lineRule="auto"/>
              <w:rPr>
                <w:b/>
                <w:bCs/>
                <w:lang w:eastAsia="ja-JP"/>
              </w:rPr>
            </w:pPr>
          </w:p>
        </w:tc>
        <w:tc>
          <w:tcPr>
            <w:tcW w:w="0" w:type="auto"/>
            <w:vMerge/>
            <w:tcBorders>
              <w:left w:val="single" w:sz="4" w:space="0" w:color="auto"/>
              <w:right w:val="single" w:sz="4" w:space="0" w:color="auto"/>
            </w:tcBorders>
          </w:tcPr>
          <w:p w14:paraId="201177F7" w14:textId="77777777" w:rsidR="007A2313" w:rsidRDefault="007A2313" w:rsidP="00771F4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933F367" w14:textId="77777777" w:rsidR="007A2313" w:rsidRDefault="007A2313" w:rsidP="00771F47">
            <w:pPr>
              <w:spacing w:line="240" w:lineRule="auto"/>
              <w:rPr>
                <w:b/>
                <w:bCs/>
                <w:lang w:eastAsia="ja-JP"/>
              </w:rPr>
            </w:pPr>
            <w:r>
              <w:rPr>
                <w:b/>
                <w:bCs/>
                <w:lang w:eastAsia="ja-JP"/>
              </w:rPr>
              <w:t>TDLB100-400</w:t>
            </w:r>
          </w:p>
        </w:tc>
        <w:tc>
          <w:tcPr>
            <w:tcW w:w="0" w:type="auto"/>
            <w:tcBorders>
              <w:top w:val="single" w:sz="4" w:space="0" w:color="auto"/>
              <w:left w:val="single" w:sz="4" w:space="0" w:color="auto"/>
              <w:bottom w:val="single" w:sz="4" w:space="0" w:color="auto"/>
              <w:right w:val="single" w:sz="4" w:space="0" w:color="auto"/>
            </w:tcBorders>
            <w:hideMark/>
          </w:tcPr>
          <w:p w14:paraId="390DAADB" w14:textId="77777777" w:rsidR="007A2313" w:rsidRDefault="007A2313" w:rsidP="00771F47">
            <w:pPr>
              <w:spacing w:line="240" w:lineRule="auto"/>
              <w:rPr>
                <w:b/>
                <w:bCs/>
                <w:lang w:eastAsia="ja-JP"/>
              </w:rPr>
            </w:pPr>
            <w:r>
              <w:rPr>
                <w:b/>
                <w:bCs/>
                <w:lang w:eastAsia="ja-JP"/>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6077BC" w14:textId="77777777" w:rsidR="007A2313" w:rsidRDefault="007A2313" w:rsidP="00771F47">
            <w:pPr>
              <w:spacing w:line="240" w:lineRule="auto"/>
              <w:rPr>
                <w:b/>
                <w:bCs/>
                <w:lang w:eastAsia="ja-JP"/>
              </w:rPr>
            </w:pPr>
            <w:r>
              <w:rPr>
                <w:b/>
                <w:bCs/>
                <w:lang w:eastAsia="ja-JP"/>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DE61E0" w14:textId="77777777" w:rsidR="007A2313" w:rsidRDefault="007A2313" w:rsidP="00771F47">
            <w:pPr>
              <w:spacing w:line="240" w:lineRule="auto"/>
              <w:rPr>
                <w:b/>
                <w:bCs/>
                <w:lang w:eastAsia="ja-JP"/>
              </w:rPr>
            </w:pPr>
            <w:r>
              <w:rPr>
                <w:b/>
                <w:bCs/>
                <w:lang w:eastAsia="ja-JP"/>
              </w:rPr>
              <w:t>10</w:t>
            </w:r>
          </w:p>
        </w:tc>
      </w:tr>
      <w:tr w:rsidR="007A2313" w14:paraId="12447267" w14:textId="77777777" w:rsidTr="00771F47">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33BC4AA6" w14:textId="77777777" w:rsidR="007A2313" w:rsidRDefault="007A2313" w:rsidP="00771F47">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5988A1C3" w14:textId="77777777" w:rsidR="007A2313" w:rsidRDefault="007A2313" w:rsidP="00771F47">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69B29F69"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A7CBA"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AF88" w14:textId="77777777" w:rsidR="007A2313" w:rsidRDefault="007A2313" w:rsidP="00771F47">
            <w:pPr>
              <w:spacing w:line="240" w:lineRule="auto"/>
              <w:rPr>
                <w:b/>
                <w:bCs/>
                <w:lang w:eastAsia="ja-JP"/>
              </w:rPr>
            </w:pPr>
          </w:p>
        </w:tc>
        <w:tc>
          <w:tcPr>
            <w:tcW w:w="0" w:type="auto"/>
            <w:vMerge/>
            <w:tcBorders>
              <w:left w:val="single" w:sz="4" w:space="0" w:color="auto"/>
              <w:right w:val="single" w:sz="4" w:space="0" w:color="auto"/>
            </w:tcBorders>
          </w:tcPr>
          <w:p w14:paraId="2FEDC495" w14:textId="77777777" w:rsidR="007A2313" w:rsidRDefault="007A2313" w:rsidP="00771F4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F9B493E" w14:textId="77777777" w:rsidR="007A2313" w:rsidRDefault="007A2313" w:rsidP="00771F47">
            <w:pPr>
              <w:spacing w:line="240" w:lineRule="auto"/>
              <w:rPr>
                <w:b/>
                <w:bCs/>
                <w:lang w:eastAsia="ja-JP"/>
              </w:rPr>
            </w:pPr>
            <w:r>
              <w:rPr>
                <w:b/>
                <w:bCs/>
                <w:lang w:eastAsia="ja-JP"/>
              </w:rPr>
              <w:t>TDLC300-100</w:t>
            </w:r>
          </w:p>
        </w:tc>
        <w:tc>
          <w:tcPr>
            <w:tcW w:w="0" w:type="auto"/>
            <w:tcBorders>
              <w:top w:val="single" w:sz="4" w:space="0" w:color="auto"/>
              <w:left w:val="single" w:sz="4" w:space="0" w:color="auto"/>
              <w:bottom w:val="single" w:sz="4" w:space="0" w:color="auto"/>
              <w:right w:val="single" w:sz="4" w:space="0" w:color="auto"/>
            </w:tcBorders>
            <w:hideMark/>
          </w:tcPr>
          <w:p w14:paraId="1355A372" w14:textId="77777777" w:rsidR="007A2313" w:rsidRDefault="007A2313" w:rsidP="00771F47">
            <w:pPr>
              <w:spacing w:line="240" w:lineRule="auto"/>
              <w:rPr>
                <w:b/>
                <w:bCs/>
                <w:lang w:eastAsia="ja-JP"/>
              </w:rPr>
            </w:pPr>
            <w:r>
              <w:rPr>
                <w:b/>
                <w:bCs/>
                <w:lang w:eastAsia="ja-JP"/>
              </w:rPr>
              <w:t>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C10AC"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88287" w14:textId="77777777" w:rsidR="007A2313" w:rsidRDefault="007A2313" w:rsidP="00771F47">
            <w:pPr>
              <w:spacing w:line="240" w:lineRule="auto"/>
              <w:rPr>
                <w:b/>
                <w:bCs/>
                <w:lang w:eastAsia="ja-JP"/>
              </w:rPr>
            </w:pPr>
          </w:p>
        </w:tc>
      </w:tr>
      <w:tr w:rsidR="007A2313" w14:paraId="519CD7B6" w14:textId="77777777" w:rsidTr="00771F47">
        <w:trPr>
          <w:jc w:val="center"/>
        </w:trPr>
        <w:tc>
          <w:tcPr>
            <w:tcW w:w="515" w:type="dxa"/>
            <w:vMerge/>
            <w:tcBorders>
              <w:top w:val="single" w:sz="4" w:space="0" w:color="auto"/>
              <w:left w:val="single" w:sz="4" w:space="0" w:color="auto"/>
              <w:bottom w:val="single" w:sz="4" w:space="0" w:color="auto"/>
              <w:right w:val="single" w:sz="4" w:space="0" w:color="auto"/>
            </w:tcBorders>
            <w:vAlign w:val="center"/>
            <w:hideMark/>
          </w:tcPr>
          <w:p w14:paraId="66E58879" w14:textId="77777777" w:rsidR="007A2313" w:rsidRDefault="007A2313" w:rsidP="00771F47">
            <w:pPr>
              <w:spacing w:line="240" w:lineRule="auto"/>
              <w:rPr>
                <w:b/>
                <w:bCs/>
                <w:lang w:eastAsia="ja-JP"/>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0EB1667F" w14:textId="77777777" w:rsidR="007A2313" w:rsidRDefault="007A2313" w:rsidP="00771F47">
            <w:pPr>
              <w:spacing w:line="240" w:lineRule="auto"/>
              <w:rPr>
                <w:b/>
                <w:bCs/>
                <w:lang w:eastAsia="ja-JP"/>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46B5D620"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681C"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D5E1" w14:textId="77777777" w:rsidR="007A2313" w:rsidRDefault="007A2313" w:rsidP="00771F47">
            <w:pPr>
              <w:spacing w:line="240" w:lineRule="auto"/>
              <w:rPr>
                <w:b/>
                <w:bCs/>
                <w:lang w:eastAsia="ja-JP"/>
              </w:rPr>
            </w:pPr>
          </w:p>
        </w:tc>
        <w:tc>
          <w:tcPr>
            <w:tcW w:w="0" w:type="auto"/>
            <w:vMerge/>
            <w:tcBorders>
              <w:left w:val="single" w:sz="4" w:space="0" w:color="auto"/>
              <w:bottom w:val="single" w:sz="4" w:space="0" w:color="auto"/>
              <w:right w:val="single" w:sz="4" w:space="0" w:color="auto"/>
            </w:tcBorders>
          </w:tcPr>
          <w:p w14:paraId="6C6C2587" w14:textId="77777777" w:rsidR="007A2313" w:rsidRDefault="007A2313" w:rsidP="00771F47">
            <w:pPr>
              <w:spacing w:line="240" w:lineRule="auto"/>
              <w:rPr>
                <w:b/>
                <w:bCs/>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BE89193" w14:textId="77777777" w:rsidR="007A2313" w:rsidRDefault="007A2313" w:rsidP="00771F47">
            <w:pPr>
              <w:spacing w:line="240" w:lineRule="auto"/>
              <w:rPr>
                <w:b/>
                <w:bCs/>
                <w:lang w:eastAsia="ja-JP"/>
              </w:rPr>
            </w:pPr>
            <w:r>
              <w:rPr>
                <w:b/>
                <w:bCs/>
                <w:lang w:eastAsia="ja-JP"/>
              </w:rPr>
              <w:t>TDLA30-10</w:t>
            </w:r>
          </w:p>
        </w:tc>
        <w:tc>
          <w:tcPr>
            <w:tcW w:w="0" w:type="auto"/>
            <w:tcBorders>
              <w:top w:val="single" w:sz="4" w:space="0" w:color="auto"/>
              <w:left w:val="single" w:sz="4" w:space="0" w:color="auto"/>
              <w:bottom w:val="single" w:sz="4" w:space="0" w:color="auto"/>
              <w:right w:val="single" w:sz="4" w:space="0" w:color="auto"/>
            </w:tcBorders>
            <w:hideMark/>
          </w:tcPr>
          <w:p w14:paraId="74256CAC" w14:textId="77777777" w:rsidR="007A2313" w:rsidRDefault="007A2313" w:rsidP="00771F47">
            <w:pPr>
              <w:spacing w:line="240" w:lineRule="auto"/>
              <w:rPr>
                <w:b/>
                <w:bCs/>
                <w:lang w:eastAsia="ja-JP"/>
              </w:rPr>
            </w:pPr>
            <w:r>
              <w:rPr>
                <w:b/>
                <w:bCs/>
                <w:lang w:eastAsia="ja-JP"/>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6EC22" w14:textId="77777777" w:rsidR="007A2313" w:rsidRDefault="007A2313" w:rsidP="00771F47">
            <w:pPr>
              <w:spacing w:line="240" w:lineRule="auto"/>
              <w:rPr>
                <w:b/>
                <w:bCs/>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B2B0" w14:textId="77777777" w:rsidR="007A2313" w:rsidRDefault="007A2313" w:rsidP="00771F47">
            <w:pPr>
              <w:spacing w:line="240" w:lineRule="auto"/>
              <w:rPr>
                <w:b/>
                <w:bCs/>
                <w:lang w:eastAsia="ja-JP"/>
              </w:rPr>
            </w:pPr>
          </w:p>
        </w:tc>
      </w:tr>
    </w:tbl>
    <w:p w14:paraId="63853DAC" w14:textId="77777777" w:rsidR="005A5DF4" w:rsidRDefault="005A5DF4" w:rsidP="003567B1">
      <w:pPr>
        <w:rPr>
          <w:rFonts w:ascii="Arial" w:eastAsia="DengXian" w:hAnsi="Arial" w:cs="Arial"/>
        </w:rPr>
      </w:pPr>
    </w:p>
    <w:p w14:paraId="7935C906" w14:textId="30D76C2F" w:rsidR="00CE63B3" w:rsidRDefault="00340EAE" w:rsidP="003567B1">
      <w:pPr>
        <w:rPr>
          <w:rFonts w:ascii="Arial" w:eastAsia="DengXian" w:hAnsi="Arial" w:cs="Arial"/>
          <w:sz w:val="28"/>
          <w:szCs w:val="28"/>
        </w:rPr>
      </w:pPr>
      <w:r>
        <w:rPr>
          <w:rFonts w:ascii="Arial" w:eastAsia="DengXian" w:hAnsi="Arial" w:cs="Arial"/>
          <w:sz w:val="28"/>
          <w:szCs w:val="28"/>
        </w:rPr>
        <w:t>4.2</w:t>
      </w:r>
      <w:r>
        <w:rPr>
          <w:rFonts w:ascii="Arial" w:eastAsia="DengXian" w:hAnsi="Arial" w:cs="Arial"/>
          <w:sz w:val="28"/>
          <w:szCs w:val="28"/>
        </w:rPr>
        <w:tab/>
        <w:t>UE Demodulation Requirements</w:t>
      </w:r>
    </w:p>
    <w:p w14:paraId="211BF813" w14:textId="77777777" w:rsidR="00BC3FAB" w:rsidRDefault="00BC3FAB" w:rsidP="00BC3FAB">
      <w:pPr>
        <w:rPr>
          <w:rFonts w:ascii="Arial" w:eastAsia="DengXian" w:hAnsi="Arial" w:cs="Arial"/>
        </w:rPr>
      </w:pPr>
      <w:r>
        <w:rPr>
          <w:rFonts w:ascii="Arial" w:eastAsia="DengXian" w:hAnsi="Arial" w:cs="Arial"/>
        </w:rPr>
        <w:t xml:space="preserve">Based on the above discussion </w:t>
      </w:r>
      <w:proofErr w:type="gramStart"/>
      <w:r>
        <w:rPr>
          <w:rFonts w:ascii="Arial" w:eastAsia="DengXian" w:hAnsi="Arial" w:cs="Arial"/>
        </w:rPr>
        <w:t>following</w:t>
      </w:r>
      <w:proofErr w:type="gramEnd"/>
      <w:r>
        <w:rPr>
          <w:rFonts w:ascii="Arial" w:eastAsia="DengXian" w:hAnsi="Arial" w:cs="Arial"/>
        </w:rPr>
        <w:t xml:space="preserve"> observations are captured:</w:t>
      </w:r>
    </w:p>
    <w:p w14:paraId="19AB80A7"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Observation </w:t>
      </w:r>
      <w:r>
        <w:rPr>
          <w:rFonts w:ascii="Arial" w:eastAsia="Times New Roman" w:hAnsi="Arial" w:cs="Arial"/>
          <w:b/>
          <w:bCs/>
        </w:rPr>
        <w:t>4</w:t>
      </w:r>
      <w:r w:rsidRPr="004947B3">
        <w:rPr>
          <w:rFonts w:ascii="Arial" w:eastAsia="Times New Roman" w:hAnsi="Arial" w:cs="Arial"/>
          <w:b/>
          <w:bCs/>
        </w:rPr>
        <w:t>: No significant performance difference between antenna configuration options 8x4 and 16x2.</w:t>
      </w:r>
    </w:p>
    <w:p w14:paraId="02311055" w14:textId="2D2BC1D9" w:rsidR="00BC3FAB" w:rsidRPr="00AC5AD4" w:rsidRDefault="00BC3FAB" w:rsidP="00BC3FAB">
      <w:pPr>
        <w:rPr>
          <w:rFonts w:ascii="Arial" w:eastAsia="Times New Roman" w:hAnsi="Arial" w:cs="Arial"/>
          <w:b/>
          <w:bCs/>
        </w:rPr>
      </w:pPr>
      <w:r w:rsidRPr="00AC5AD4">
        <w:rPr>
          <w:rFonts w:ascii="Arial" w:eastAsia="Times New Roman" w:hAnsi="Arial" w:cs="Arial"/>
          <w:b/>
          <w:bCs/>
        </w:rPr>
        <w:t xml:space="preserve">Observation </w:t>
      </w:r>
      <w:r>
        <w:rPr>
          <w:rFonts w:ascii="Arial" w:eastAsia="Times New Roman" w:hAnsi="Arial" w:cs="Arial"/>
          <w:b/>
          <w:bCs/>
        </w:rPr>
        <w:t>5</w:t>
      </w:r>
      <w:r w:rsidRPr="00AC5AD4">
        <w:rPr>
          <w:rFonts w:ascii="Arial" w:eastAsia="Times New Roman" w:hAnsi="Arial" w:cs="Arial"/>
          <w:b/>
          <w:bCs/>
        </w:rPr>
        <w:t>:</w:t>
      </w:r>
      <w:r>
        <w:rPr>
          <w:rFonts w:ascii="Arial" w:eastAsia="Times New Roman" w:hAnsi="Arial" w:cs="Arial"/>
          <w:b/>
          <w:bCs/>
        </w:rPr>
        <w:t xml:space="preserve"> </w:t>
      </w:r>
      <w:r w:rsidRPr="00AC5AD4">
        <w:rPr>
          <w:rFonts w:ascii="Arial" w:eastAsia="Times New Roman" w:hAnsi="Arial" w:cs="Arial"/>
          <w:b/>
          <w:bCs/>
        </w:rPr>
        <w:t>There are two CSI reporting delays according to UE capability.</w:t>
      </w:r>
    </w:p>
    <w:p w14:paraId="50CC8C1C" w14:textId="77777777" w:rsidR="00BC3FAB" w:rsidRPr="00AC5AD4" w:rsidRDefault="00BC3FAB" w:rsidP="00BC3FAB">
      <w:pPr>
        <w:rPr>
          <w:rFonts w:ascii="Arial" w:eastAsia="Times New Roman" w:hAnsi="Arial" w:cs="Arial"/>
          <w:b/>
          <w:bCs/>
        </w:rPr>
      </w:pPr>
      <w:r w:rsidRPr="00AC5AD4">
        <w:rPr>
          <w:rFonts w:ascii="Arial" w:eastAsia="Times New Roman" w:hAnsi="Arial" w:cs="Arial"/>
          <w:b/>
          <w:bCs/>
        </w:rPr>
        <w:t xml:space="preserve">Observation </w:t>
      </w:r>
      <w:r>
        <w:rPr>
          <w:rFonts w:ascii="Arial" w:eastAsia="Times New Roman" w:hAnsi="Arial" w:cs="Arial"/>
          <w:b/>
          <w:bCs/>
        </w:rPr>
        <w:t>6</w:t>
      </w:r>
      <w:r w:rsidRPr="00AC5AD4">
        <w:rPr>
          <w:rFonts w:ascii="Arial" w:eastAsia="Times New Roman" w:hAnsi="Arial" w:cs="Arial"/>
          <w:b/>
          <w:bCs/>
        </w:rPr>
        <w:t xml:space="preserve">: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 with 64 ports, the performance loss due to the CSI reporting delay Capability 2 is not significant compared to Capability 1. </w:t>
      </w:r>
    </w:p>
    <w:p w14:paraId="5227E9CF" w14:textId="77777777" w:rsidR="00BC3FAB" w:rsidRPr="00AC5AD4" w:rsidRDefault="00BC3FAB" w:rsidP="00BC3FAB">
      <w:pPr>
        <w:rPr>
          <w:rFonts w:ascii="Arial" w:eastAsia="Times New Roman" w:hAnsi="Arial" w:cs="Arial"/>
          <w:b/>
          <w:bCs/>
        </w:rPr>
      </w:pPr>
      <w:r w:rsidRPr="00AC5AD4">
        <w:rPr>
          <w:rFonts w:ascii="Arial" w:eastAsia="Times New Roman" w:hAnsi="Arial" w:cs="Arial"/>
          <w:b/>
          <w:bCs/>
        </w:rPr>
        <w:t xml:space="preserve">Observation </w:t>
      </w:r>
      <w:r>
        <w:rPr>
          <w:rFonts w:ascii="Arial" w:eastAsia="Times New Roman" w:hAnsi="Arial" w:cs="Arial"/>
          <w:b/>
          <w:bCs/>
        </w:rPr>
        <w:t>7</w:t>
      </w:r>
      <w:r w:rsidRPr="00AC5AD4">
        <w:rPr>
          <w:rFonts w:ascii="Arial" w:eastAsia="Times New Roman" w:hAnsi="Arial" w:cs="Arial"/>
          <w:b/>
          <w:bCs/>
        </w:rPr>
        <w:t xml:space="preserve">: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 with 128 ports, the performance loss due to the CSI reporting delay Capability 2 is about 2dB compared to Capability 1, however it is still observed the gain compared with random PMI. </w:t>
      </w:r>
    </w:p>
    <w:p w14:paraId="7ACDF73F" w14:textId="77777777" w:rsidR="00BC3FAB" w:rsidRPr="00A82E88" w:rsidRDefault="00BC3FAB" w:rsidP="00BC3FAB">
      <w:pPr>
        <w:rPr>
          <w:rFonts w:ascii="Arial" w:eastAsia="Times New Roman" w:hAnsi="Arial" w:cs="Arial"/>
          <w:b/>
          <w:bCs/>
        </w:rPr>
      </w:pPr>
      <w:r w:rsidRPr="00A82E88">
        <w:rPr>
          <w:rFonts w:ascii="Arial" w:eastAsia="Times New Roman" w:hAnsi="Arial" w:cs="Arial"/>
          <w:b/>
          <w:bCs/>
        </w:rPr>
        <w:t xml:space="preserve">Observation </w:t>
      </w:r>
      <w:r>
        <w:rPr>
          <w:rFonts w:ascii="Arial" w:eastAsia="Times New Roman" w:hAnsi="Arial" w:cs="Arial"/>
          <w:b/>
          <w:bCs/>
        </w:rPr>
        <w:t>8</w:t>
      </w:r>
      <w:r w:rsidRPr="00A82E88">
        <w:rPr>
          <w:rFonts w:ascii="Arial" w:eastAsia="Times New Roman" w:hAnsi="Arial" w:cs="Arial"/>
          <w:b/>
          <w:bCs/>
        </w:rPr>
        <w:t xml:space="preserve">: SRS port grouping feature assumes the reciprocity-based downlink transmission. </w:t>
      </w:r>
    </w:p>
    <w:p w14:paraId="4A9326D8" w14:textId="77777777" w:rsidR="00BC3FAB" w:rsidRPr="00A82E88" w:rsidRDefault="00BC3FAB" w:rsidP="00BC3FAB">
      <w:pPr>
        <w:rPr>
          <w:rFonts w:ascii="Arial" w:eastAsia="Times New Roman" w:hAnsi="Arial" w:cs="Arial"/>
          <w:b/>
          <w:bCs/>
        </w:rPr>
      </w:pPr>
      <w:r w:rsidRPr="00A82E88">
        <w:rPr>
          <w:rFonts w:ascii="Arial" w:eastAsia="Times New Roman" w:hAnsi="Arial" w:cs="Arial"/>
          <w:b/>
          <w:bCs/>
        </w:rPr>
        <w:t xml:space="preserve">Observation </w:t>
      </w:r>
      <w:r>
        <w:rPr>
          <w:rFonts w:ascii="Arial" w:eastAsia="Times New Roman" w:hAnsi="Arial" w:cs="Arial"/>
          <w:b/>
          <w:bCs/>
        </w:rPr>
        <w:t>9</w:t>
      </w:r>
      <w:r w:rsidRPr="00A82E88">
        <w:rPr>
          <w:rFonts w:ascii="Arial" w:eastAsia="Times New Roman" w:hAnsi="Arial" w:cs="Arial"/>
          <w:b/>
          <w:bCs/>
        </w:rPr>
        <w:t>: RAN4 UE demodulation and CSI reporting performance requirements have not been considered specifying the requirements using the reciprocity-based channel information.</w:t>
      </w:r>
    </w:p>
    <w:p w14:paraId="0A460929" w14:textId="77777777" w:rsidR="00BC3FAB" w:rsidRPr="00A82E88" w:rsidRDefault="00BC3FAB" w:rsidP="00BC3FAB">
      <w:pPr>
        <w:rPr>
          <w:rFonts w:ascii="Arial" w:eastAsia="Times New Roman" w:hAnsi="Arial" w:cs="Arial"/>
          <w:b/>
          <w:bCs/>
        </w:rPr>
      </w:pPr>
      <w:r w:rsidRPr="00A82E88">
        <w:rPr>
          <w:rFonts w:ascii="Arial" w:eastAsia="Times New Roman" w:hAnsi="Arial" w:cs="Arial"/>
          <w:b/>
          <w:bCs/>
        </w:rPr>
        <w:t xml:space="preserve">Observation </w:t>
      </w:r>
      <w:r>
        <w:rPr>
          <w:rFonts w:ascii="Arial" w:eastAsia="Times New Roman" w:hAnsi="Arial" w:cs="Arial"/>
          <w:b/>
          <w:bCs/>
        </w:rPr>
        <w:t>10</w:t>
      </w:r>
      <w:r w:rsidRPr="00A82E88">
        <w:rPr>
          <w:rFonts w:ascii="Arial" w:eastAsia="Times New Roman" w:hAnsi="Arial" w:cs="Arial"/>
          <w:b/>
          <w:bCs/>
        </w:rPr>
        <w:t>: RAN5 UE demodulation and CSI reporting performance test setup so far uses direct connection between UE Tx antenna ports and SS Rx antenna ports, without fader and noise source.</w:t>
      </w:r>
    </w:p>
    <w:p w14:paraId="318167B1" w14:textId="77777777" w:rsidR="00160F97" w:rsidRDefault="00160F97" w:rsidP="003567B1">
      <w:pPr>
        <w:rPr>
          <w:rFonts w:ascii="Arial" w:eastAsia="DengXian" w:hAnsi="Arial" w:cs="Arial"/>
          <w:sz w:val="28"/>
          <w:szCs w:val="28"/>
        </w:rPr>
      </w:pPr>
    </w:p>
    <w:p w14:paraId="7AF81135" w14:textId="77777777" w:rsidR="00BC3FAB" w:rsidRDefault="00BC3FAB" w:rsidP="00BC3FAB">
      <w:pPr>
        <w:rPr>
          <w:rFonts w:ascii="Arial" w:eastAsia="DengXian" w:hAnsi="Arial" w:cs="Arial"/>
        </w:rPr>
      </w:pPr>
      <w:r>
        <w:rPr>
          <w:rFonts w:ascii="Arial" w:eastAsia="DengXian" w:hAnsi="Arial" w:cs="Arial"/>
        </w:rPr>
        <w:t xml:space="preserve">Based on the above discussion </w:t>
      </w:r>
      <w:proofErr w:type="gramStart"/>
      <w:r>
        <w:rPr>
          <w:rFonts w:ascii="Arial" w:eastAsia="DengXian" w:hAnsi="Arial" w:cs="Arial"/>
        </w:rPr>
        <w:t>following</w:t>
      </w:r>
      <w:proofErr w:type="gramEnd"/>
      <w:r>
        <w:rPr>
          <w:rFonts w:ascii="Arial" w:eastAsia="DengXian" w:hAnsi="Arial" w:cs="Arial"/>
        </w:rPr>
        <w:t xml:space="preserve"> proposals are captured:</w:t>
      </w:r>
    </w:p>
    <w:p w14:paraId="3642199A"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Proposal </w:t>
      </w:r>
      <w:r>
        <w:rPr>
          <w:rFonts w:ascii="Arial" w:eastAsia="Times New Roman" w:hAnsi="Arial" w:cs="Arial"/>
          <w:b/>
          <w:bCs/>
        </w:rPr>
        <w:t>5</w:t>
      </w:r>
      <w:r w:rsidRPr="004947B3">
        <w:rPr>
          <w:rFonts w:ascii="Arial" w:eastAsia="Times New Roman" w:hAnsi="Arial" w:cs="Arial"/>
          <w:b/>
          <w:bCs/>
        </w:rPr>
        <w:t xml:space="preserve">: For </w:t>
      </w:r>
      <w:proofErr w:type="spellStart"/>
      <w:r w:rsidRPr="004947B3">
        <w:rPr>
          <w:rFonts w:ascii="Arial" w:eastAsia="Times New Roman" w:hAnsi="Arial" w:cs="Arial"/>
          <w:b/>
          <w:bCs/>
        </w:rPr>
        <w:t>eTypeI</w:t>
      </w:r>
      <w:proofErr w:type="spellEnd"/>
      <w:r w:rsidRPr="004947B3">
        <w:rPr>
          <w:rFonts w:ascii="Arial" w:eastAsia="Times New Roman" w:hAnsi="Arial" w:cs="Arial"/>
          <w:b/>
          <w:bCs/>
        </w:rPr>
        <w:t xml:space="preserve"> PMI reporting requirements with 64 ports, configure (N1, N2, O1, O2) = (8, 4, 4, 4). </w:t>
      </w:r>
    </w:p>
    <w:p w14:paraId="3EAF54AF"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Proposal </w:t>
      </w:r>
      <w:r>
        <w:rPr>
          <w:rFonts w:ascii="Arial" w:eastAsia="Times New Roman" w:hAnsi="Arial" w:cs="Arial"/>
          <w:b/>
          <w:bCs/>
        </w:rPr>
        <w:t>6</w:t>
      </w:r>
      <w:r w:rsidRPr="004947B3">
        <w:rPr>
          <w:rFonts w:ascii="Arial" w:eastAsia="Times New Roman" w:hAnsi="Arial" w:cs="Arial"/>
          <w:b/>
          <w:bCs/>
        </w:rPr>
        <w:t xml:space="preserve">: For </w:t>
      </w:r>
      <w:proofErr w:type="spellStart"/>
      <w:r w:rsidRPr="004947B3">
        <w:rPr>
          <w:rFonts w:ascii="Arial" w:eastAsia="Times New Roman" w:hAnsi="Arial" w:cs="Arial"/>
          <w:b/>
          <w:bCs/>
        </w:rPr>
        <w:t>eTypeI</w:t>
      </w:r>
      <w:proofErr w:type="spellEnd"/>
      <w:r w:rsidRPr="004947B3">
        <w:rPr>
          <w:rFonts w:ascii="Arial" w:eastAsia="Times New Roman" w:hAnsi="Arial" w:cs="Arial"/>
          <w:b/>
          <w:bCs/>
        </w:rPr>
        <w:t xml:space="preserve"> PMI reporting requirements with 64 ports, set the port mapping method (</w:t>
      </w:r>
      <w:proofErr w:type="spellStart"/>
      <w:r w:rsidRPr="004947B3">
        <w:rPr>
          <w:rFonts w:ascii="Arial" w:eastAsia="Times New Roman" w:hAnsi="Arial" w:cs="Arial"/>
          <w:b/>
          <w:bCs/>
        </w:rPr>
        <w:t>portMappingMethod</w:t>
      </w:r>
      <w:proofErr w:type="spellEnd"/>
      <w:r w:rsidRPr="004947B3">
        <w:rPr>
          <w:rFonts w:ascii="Arial" w:eastAsia="Times New Roman" w:hAnsi="Arial" w:cs="Arial"/>
          <w:b/>
          <w:bCs/>
        </w:rPr>
        <w:t>) to ‘method1’.</w:t>
      </w:r>
    </w:p>
    <w:p w14:paraId="0E8D59F7"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Proposal </w:t>
      </w:r>
      <w:r>
        <w:rPr>
          <w:rFonts w:ascii="Arial" w:eastAsia="Times New Roman" w:hAnsi="Arial" w:cs="Arial"/>
          <w:b/>
          <w:bCs/>
        </w:rPr>
        <w:t>7</w:t>
      </w:r>
      <w:r w:rsidRPr="004947B3">
        <w:rPr>
          <w:rFonts w:ascii="Arial" w:eastAsia="Times New Roman" w:hAnsi="Arial" w:cs="Arial"/>
          <w:b/>
          <w:bCs/>
        </w:rPr>
        <w:t xml:space="preserve">: Define </w:t>
      </w:r>
      <w:proofErr w:type="spellStart"/>
      <w:r w:rsidRPr="004947B3">
        <w:rPr>
          <w:rFonts w:ascii="Arial" w:eastAsia="Times New Roman" w:hAnsi="Arial" w:cs="Arial"/>
          <w:b/>
          <w:bCs/>
        </w:rPr>
        <w:t>eTypeI</w:t>
      </w:r>
      <w:proofErr w:type="spellEnd"/>
      <w:r w:rsidRPr="004947B3">
        <w:rPr>
          <w:rFonts w:ascii="Arial" w:eastAsia="Times New Roman" w:hAnsi="Arial" w:cs="Arial"/>
          <w:b/>
          <w:bCs/>
        </w:rPr>
        <w:t xml:space="preserve"> PMI reporting requirements with 128 CSI-RS ports.</w:t>
      </w:r>
    </w:p>
    <w:p w14:paraId="47BA89EB"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Proposal </w:t>
      </w:r>
      <w:r>
        <w:rPr>
          <w:rFonts w:ascii="Arial" w:eastAsia="Times New Roman" w:hAnsi="Arial" w:cs="Arial"/>
          <w:b/>
          <w:bCs/>
        </w:rPr>
        <w:t>8</w:t>
      </w:r>
      <w:r w:rsidRPr="004947B3">
        <w:rPr>
          <w:rFonts w:ascii="Arial" w:eastAsia="Times New Roman" w:hAnsi="Arial" w:cs="Arial"/>
          <w:b/>
          <w:bCs/>
        </w:rPr>
        <w:t xml:space="preserve">: For </w:t>
      </w:r>
      <w:proofErr w:type="spellStart"/>
      <w:r w:rsidRPr="004947B3">
        <w:rPr>
          <w:rFonts w:ascii="Arial" w:eastAsia="Times New Roman" w:hAnsi="Arial" w:cs="Arial"/>
          <w:b/>
          <w:bCs/>
        </w:rPr>
        <w:t>eTypeI</w:t>
      </w:r>
      <w:proofErr w:type="spellEnd"/>
      <w:r w:rsidRPr="004947B3">
        <w:rPr>
          <w:rFonts w:ascii="Arial" w:eastAsia="Times New Roman" w:hAnsi="Arial" w:cs="Arial"/>
          <w:b/>
          <w:bCs/>
        </w:rPr>
        <w:t xml:space="preserve"> PMI reporting requirements with 128 ports, configure ‘Mode A’ for Codebook mode (typeI-codebookMode-r19).</w:t>
      </w:r>
    </w:p>
    <w:p w14:paraId="5A49C859"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Proposal </w:t>
      </w:r>
      <w:r>
        <w:rPr>
          <w:rFonts w:ascii="Arial" w:eastAsia="Times New Roman" w:hAnsi="Arial" w:cs="Arial"/>
          <w:b/>
          <w:bCs/>
        </w:rPr>
        <w:t>9</w:t>
      </w:r>
      <w:r w:rsidRPr="004947B3">
        <w:rPr>
          <w:rFonts w:ascii="Arial" w:eastAsia="Times New Roman" w:hAnsi="Arial" w:cs="Arial"/>
          <w:b/>
          <w:bCs/>
        </w:rPr>
        <w:t xml:space="preserve">: For </w:t>
      </w:r>
      <w:proofErr w:type="spellStart"/>
      <w:r w:rsidRPr="004947B3">
        <w:rPr>
          <w:rFonts w:ascii="Arial" w:eastAsia="Times New Roman" w:hAnsi="Arial" w:cs="Arial"/>
          <w:b/>
          <w:bCs/>
        </w:rPr>
        <w:t>eTypeI</w:t>
      </w:r>
      <w:proofErr w:type="spellEnd"/>
      <w:r w:rsidRPr="004947B3">
        <w:rPr>
          <w:rFonts w:ascii="Arial" w:eastAsia="Times New Roman" w:hAnsi="Arial" w:cs="Arial"/>
          <w:b/>
          <w:bCs/>
        </w:rPr>
        <w:t xml:space="preserve"> PMI reporting requirements with 128 ports, configure ‘method2’ for the port mapping method (</w:t>
      </w:r>
      <w:proofErr w:type="spellStart"/>
      <w:r w:rsidRPr="004947B3">
        <w:rPr>
          <w:rFonts w:ascii="Arial" w:eastAsia="Times New Roman" w:hAnsi="Arial" w:cs="Arial"/>
          <w:b/>
          <w:bCs/>
        </w:rPr>
        <w:t>portMappingMethod</w:t>
      </w:r>
      <w:proofErr w:type="spellEnd"/>
      <w:r w:rsidRPr="004947B3">
        <w:rPr>
          <w:rFonts w:ascii="Arial" w:eastAsia="Times New Roman" w:hAnsi="Arial" w:cs="Arial"/>
          <w:b/>
          <w:bCs/>
        </w:rPr>
        <w:t>).</w:t>
      </w:r>
    </w:p>
    <w:p w14:paraId="5B97ED99" w14:textId="77777777" w:rsidR="00BC3FAB" w:rsidRPr="004947B3" w:rsidRDefault="00BC3FAB" w:rsidP="00BC3FAB">
      <w:pPr>
        <w:rPr>
          <w:rFonts w:ascii="Arial" w:eastAsia="Times New Roman" w:hAnsi="Arial" w:cs="Arial"/>
          <w:b/>
          <w:bCs/>
        </w:rPr>
      </w:pPr>
      <w:r w:rsidRPr="004947B3">
        <w:rPr>
          <w:rFonts w:ascii="Arial" w:eastAsia="Times New Roman" w:hAnsi="Arial" w:cs="Arial"/>
          <w:b/>
          <w:bCs/>
        </w:rPr>
        <w:t xml:space="preserve">Proposal </w:t>
      </w:r>
      <w:r>
        <w:rPr>
          <w:rFonts w:ascii="Arial" w:eastAsia="Times New Roman" w:hAnsi="Arial" w:cs="Arial"/>
          <w:b/>
          <w:bCs/>
        </w:rPr>
        <w:t>10</w:t>
      </w:r>
      <w:r w:rsidRPr="004947B3">
        <w:rPr>
          <w:rFonts w:ascii="Arial" w:eastAsia="Times New Roman" w:hAnsi="Arial" w:cs="Arial"/>
          <w:b/>
          <w:bCs/>
        </w:rPr>
        <w:t xml:space="preserve">: For </w:t>
      </w:r>
      <w:proofErr w:type="spellStart"/>
      <w:r w:rsidRPr="004947B3">
        <w:rPr>
          <w:rFonts w:ascii="Arial" w:eastAsia="Times New Roman" w:hAnsi="Arial" w:cs="Arial"/>
          <w:b/>
          <w:bCs/>
        </w:rPr>
        <w:t>eTypeI</w:t>
      </w:r>
      <w:proofErr w:type="spellEnd"/>
      <w:r w:rsidRPr="004947B3">
        <w:rPr>
          <w:rFonts w:ascii="Arial" w:eastAsia="Times New Roman" w:hAnsi="Arial" w:cs="Arial"/>
          <w:b/>
          <w:bCs/>
        </w:rPr>
        <w:t xml:space="preserve"> PMI reporting requirements with 128 ports, schedule all the CSI-RS resources for CSI acquisition in one slot.</w:t>
      </w:r>
    </w:p>
    <w:p w14:paraId="239B3C27" w14:textId="77777777" w:rsidR="00BC3FAB" w:rsidRPr="00AC5AD4" w:rsidRDefault="00BC3FAB" w:rsidP="00BC3FAB">
      <w:pPr>
        <w:rPr>
          <w:rFonts w:ascii="Arial" w:eastAsia="Times New Roman" w:hAnsi="Arial" w:cs="Arial"/>
          <w:b/>
          <w:bCs/>
        </w:rPr>
      </w:pPr>
      <w:r w:rsidRPr="00AC5AD4">
        <w:rPr>
          <w:rFonts w:ascii="Arial" w:eastAsia="Times New Roman" w:hAnsi="Arial" w:cs="Arial"/>
          <w:b/>
          <w:bCs/>
        </w:rPr>
        <w:t xml:space="preserve">Proposal </w:t>
      </w:r>
      <w:r>
        <w:rPr>
          <w:rFonts w:ascii="Arial" w:eastAsia="Times New Roman" w:hAnsi="Arial" w:cs="Arial"/>
          <w:b/>
          <w:bCs/>
        </w:rPr>
        <w:t>11</w:t>
      </w:r>
      <w:r w:rsidRPr="00AC5AD4">
        <w:rPr>
          <w:rFonts w:ascii="Arial" w:eastAsia="Times New Roman" w:hAnsi="Arial" w:cs="Arial"/>
          <w:b/>
          <w:bCs/>
        </w:rPr>
        <w:t xml:space="preserve">: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 set CSI feedback delay based on Capability 2.</w:t>
      </w:r>
    </w:p>
    <w:p w14:paraId="155F71B9" w14:textId="77777777" w:rsidR="00BC3FAB" w:rsidRPr="00AC5AD4" w:rsidRDefault="00BC3FAB" w:rsidP="00BC3FAB">
      <w:pPr>
        <w:rPr>
          <w:rFonts w:ascii="Arial" w:eastAsia="Times New Roman" w:hAnsi="Arial" w:cs="Arial"/>
          <w:b/>
          <w:bCs/>
        </w:rPr>
      </w:pPr>
      <w:r w:rsidRPr="00AC5AD4">
        <w:rPr>
          <w:rFonts w:ascii="Arial" w:eastAsia="Times New Roman" w:hAnsi="Arial" w:cs="Arial"/>
          <w:b/>
          <w:bCs/>
        </w:rPr>
        <w:t xml:space="preserve">Proposal </w:t>
      </w:r>
      <w:r>
        <w:rPr>
          <w:rFonts w:ascii="Arial" w:eastAsia="Times New Roman" w:hAnsi="Arial" w:cs="Arial"/>
          <w:b/>
          <w:bCs/>
        </w:rPr>
        <w:t>12</w:t>
      </w:r>
      <w:r w:rsidRPr="00AC5AD4">
        <w:rPr>
          <w:rFonts w:ascii="Arial" w:eastAsia="Times New Roman" w:hAnsi="Arial" w:cs="Arial"/>
          <w:b/>
          <w:bCs/>
        </w:rPr>
        <w:t xml:space="preserve">: RAN4 uses TDLA30-5 for </w:t>
      </w:r>
      <w:proofErr w:type="spellStart"/>
      <w:r w:rsidRPr="00AC5AD4">
        <w:rPr>
          <w:rFonts w:ascii="Arial" w:eastAsia="Times New Roman" w:hAnsi="Arial" w:cs="Arial"/>
          <w:b/>
          <w:bCs/>
        </w:rPr>
        <w:t>eTypeI</w:t>
      </w:r>
      <w:proofErr w:type="spellEnd"/>
      <w:r w:rsidRPr="00AC5AD4">
        <w:rPr>
          <w:rFonts w:ascii="Arial" w:eastAsia="Times New Roman" w:hAnsi="Arial" w:cs="Arial"/>
          <w:b/>
          <w:bCs/>
        </w:rPr>
        <w:t xml:space="preserve"> PMI reporting requirements.</w:t>
      </w:r>
    </w:p>
    <w:p w14:paraId="5CBD2FDD" w14:textId="77777777" w:rsidR="00BC3FAB" w:rsidRPr="00577542" w:rsidRDefault="00BC3FAB" w:rsidP="00BC3FAB">
      <w:pPr>
        <w:rPr>
          <w:rFonts w:ascii="Arial" w:eastAsia="Times New Roman" w:hAnsi="Arial" w:cs="Arial"/>
          <w:b/>
          <w:bCs/>
        </w:rPr>
      </w:pPr>
      <w:r w:rsidRPr="00577542">
        <w:rPr>
          <w:rFonts w:ascii="Arial" w:eastAsia="Times New Roman" w:hAnsi="Arial" w:cs="Arial"/>
          <w:b/>
          <w:bCs/>
        </w:rPr>
        <w:t xml:space="preserve">Proposal </w:t>
      </w:r>
      <w:r>
        <w:rPr>
          <w:rFonts w:ascii="Arial" w:eastAsia="Times New Roman" w:hAnsi="Arial" w:cs="Arial"/>
          <w:b/>
          <w:bCs/>
        </w:rPr>
        <w:t>13</w:t>
      </w:r>
      <w:r w:rsidRPr="00577542">
        <w:rPr>
          <w:rFonts w:ascii="Arial" w:eastAsia="Times New Roman" w:hAnsi="Arial" w:cs="Arial"/>
          <w:b/>
          <w:bCs/>
        </w:rPr>
        <w:t>: Define eTypeII-r19 PMI reporting requirements with 64 CSI-RS ports, where (N1, N2) = (8, 4).</w:t>
      </w:r>
    </w:p>
    <w:p w14:paraId="60E2250C" w14:textId="77777777" w:rsidR="00BC3FAB" w:rsidRPr="00577542" w:rsidRDefault="00BC3FAB" w:rsidP="00BC3FAB">
      <w:pPr>
        <w:rPr>
          <w:rFonts w:ascii="Arial" w:eastAsia="Times New Roman" w:hAnsi="Arial" w:cs="Arial"/>
          <w:b/>
          <w:bCs/>
        </w:rPr>
      </w:pPr>
      <w:r w:rsidRPr="00577542">
        <w:rPr>
          <w:rFonts w:ascii="Arial" w:eastAsia="Times New Roman" w:hAnsi="Arial" w:cs="Arial"/>
          <w:b/>
          <w:bCs/>
        </w:rPr>
        <w:t xml:space="preserve">Proposal </w:t>
      </w:r>
      <w:r>
        <w:rPr>
          <w:rFonts w:ascii="Arial" w:eastAsia="Times New Roman" w:hAnsi="Arial" w:cs="Arial"/>
          <w:b/>
          <w:bCs/>
        </w:rPr>
        <w:t>14</w:t>
      </w:r>
      <w:r w:rsidRPr="00577542">
        <w:rPr>
          <w:rFonts w:ascii="Arial" w:eastAsia="Times New Roman" w:hAnsi="Arial" w:cs="Arial"/>
          <w:b/>
          <w:bCs/>
        </w:rPr>
        <w:t xml:space="preserve">: For eTypeII-r19 PMI reporting requirements with 64 ports, set the test metric as the throughput ratio between the following PMI and random eTypeI-r19 PMI Mode A with 64 ports. </w:t>
      </w:r>
    </w:p>
    <w:p w14:paraId="5EB42F8C" w14:textId="77777777" w:rsidR="00BC3FAB" w:rsidRPr="00577542" w:rsidRDefault="00BC3FAB" w:rsidP="00BC3FAB">
      <w:pPr>
        <w:rPr>
          <w:rFonts w:ascii="Arial" w:eastAsia="Times New Roman" w:hAnsi="Arial" w:cs="Arial"/>
          <w:b/>
          <w:bCs/>
        </w:rPr>
      </w:pPr>
      <w:r w:rsidRPr="00577542">
        <w:rPr>
          <w:rFonts w:ascii="Arial" w:eastAsia="Times New Roman" w:hAnsi="Arial" w:cs="Arial"/>
          <w:b/>
          <w:bCs/>
        </w:rPr>
        <w:t xml:space="preserve">Proposal </w:t>
      </w:r>
      <w:r>
        <w:rPr>
          <w:rFonts w:ascii="Arial" w:eastAsia="Times New Roman" w:hAnsi="Arial" w:cs="Arial"/>
          <w:b/>
          <w:bCs/>
        </w:rPr>
        <w:t>15</w:t>
      </w:r>
      <w:r w:rsidRPr="00577542">
        <w:rPr>
          <w:rFonts w:ascii="Arial" w:eastAsia="Times New Roman" w:hAnsi="Arial" w:cs="Arial"/>
          <w:b/>
          <w:bCs/>
        </w:rPr>
        <w:t xml:space="preserve">: For eTypeII-r19 PMI reporting requirements with 64 ports, consider using the test parameters of the existing Rel-16 </w:t>
      </w:r>
      <w:proofErr w:type="spellStart"/>
      <w:r w:rsidRPr="00577542">
        <w:rPr>
          <w:rFonts w:ascii="Arial" w:eastAsia="Times New Roman" w:hAnsi="Arial" w:cs="Arial"/>
          <w:b/>
          <w:bCs/>
        </w:rPr>
        <w:t>eType</w:t>
      </w:r>
      <w:proofErr w:type="spellEnd"/>
      <w:r w:rsidRPr="00577542">
        <w:rPr>
          <w:rFonts w:ascii="Arial" w:eastAsia="Times New Roman" w:hAnsi="Arial" w:cs="Arial"/>
          <w:b/>
          <w:bCs/>
        </w:rPr>
        <w:t>-II PMI reporting requirements with 16 CSI-RS ports for the initial evaluat</w:t>
      </w:r>
      <w:r>
        <w:rPr>
          <w:rFonts w:ascii="Arial" w:eastAsia="Times New Roman" w:hAnsi="Arial" w:cs="Arial"/>
          <w:b/>
          <w:bCs/>
        </w:rPr>
        <w:t>i</w:t>
      </w:r>
      <w:r w:rsidRPr="00577542">
        <w:rPr>
          <w:rFonts w:ascii="Arial" w:eastAsia="Times New Roman" w:hAnsi="Arial" w:cs="Arial"/>
          <w:b/>
          <w:bCs/>
        </w:rPr>
        <w:t>on, e.g., TDLA30-5, MCS20 with rank 2, Codebook Configuration.</w:t>
      </w:r>
    </w:p>
    <w:p w14:paraId="07DC1EA8" w14:textId="77777777" w:rsidR="00BC3FAB" w:rsidRPr="00577542" w:rsidRDefault="00BC3FAB" w:rsidP="00BC3FAB">
      <w:pPr>
        <w:rPr>
          <w:rFonts w:ascii="Arial" w:eastAsia="Times New Roman" w:hAnsi="Arial" w:cs="Arial"/>
          <w:b/>
          <w:bCs/>
        </w:rPr>
      </w:pPr>
      <w:r w:rsidRPr="00577542">
        <w:rPr>
          <w:rFonts w:ascii="Arial" w:eastAsia="Times New Roman" w:hAnsi="Arial" w:cs="Arial"/>
          <w:b/>
          <w:bCs/>
        </w:rPr>
        <w:t xml:space="preserve">Proposal </w:t>
      </w:r>
      <w:r>
        <w:rPr>
          <w:rFonts w:ascii="Arial" w:eastAsia="Times New Roman" w:hAnsi="Arial" w:cs="Arial"/>
          <w:b/>
          <w:bCs/>
        </w:rPr>
        <w:t>16</w:t>
      </w:r>
      <w:r w:rsidRPr="00577542">
        <w:rPr>
          <w:rFonts w:ascii="Arial" w:eastAsia="Times New Roman" w:hAnsi="Arial" w:cs="Arial"/>
          <w:b/>
          <w:bCs/>
        </w:rPr>
        <w:t>: For eTypeII-r19 PMI reporting requirements, set CSI feedback delay based on Capability 2.</w:t>
      </w:r>
    </w:p>
    <w:p w14:paraId="4182ABC3" w14:textId="77777777" w:rsidR="00BC3FAB" w:rsidRPr="00577542" w:rsidRDefault="00BC3FAB" w:rsidP="00BC3FAB">
      <w:pPr>
        <w:rPr>
          <w:rFonts w:ascii="Arial" w:eastAsia="Times New Roman" w:hAnsi="Arial" w:cs="Arial"/>
          <w:b/>
          <w:bCs/>
        </w:rPr>
      </w:pPr>
      <w:r w:rsidRPr="00577542">
        <w:rPr>
          <w:rFonts w:ascii="Arial" w:eastAsia="Times New Roman" w:hAnsi="Arial" w:cs="Arial"/>
          <w:b/>
          <w:bCs/>
        </w:rPr>
        <w:t xml:space="preserve">Proposal </w:t>
      </w:r>
      <w:r>
        <w:rPr>
          <w:rFonts w:ascii="Arial" w:eastAsia="Times New Roman" w:hAnsi="Arial" w:cs="Arial"/>
          <w:b/>
          <w:bCs/>
        </w:rPr>
        <w:t>17</w:t>
      </w:r>
      <w:r w:rsidRPr="00577542">
        <w:rPr>
          <w:rFonts w:ascii="Arial" w:eastAsia="Times New Roman" w:hAnsi="Arial" w:cs="Arial"/>
          <w:b/>
          <w:bCs/>
        </w:rPr>
        <w:t>: Define eTypeII-r19 PMI reporting requirements for 2Rx/4Rx UEs with FR1 FDD SCS=15kHz and FR1 TDD SCS=30kHz.</w:t>
      </w:r>
    </w:p>
    <w:p w14:paraId="55C01512" w14:textId="77777777" w:rsidR="00BC3FAB" w:rsidRPr="00ED6E7D" w:rsidRDefault="00BC3FAB" w:rsidP="00BC3FAB">
      <w:pPr>
        <w:rPr>
          <w:rFonts w:ascii="Arial" w:eastAsia="Times New Roman" w:hAnsi="Arial" w:cs="Arial"/>
          <w:b/>
          <w:bCs/>
        </w:rPr>
      </w:pPr>
      <w:r w:rsidRPr="00ED6E7D">
        <w:rPr>
          <w:rFonts w:ascii="Arial" w:eastAsia="Times New Roman" w:hAnsi="Arial" w:cs="Arial"/>
          <w:b/>
          <w:bCs/>
        </w:rPr>
        <w:t xml:space="preserve">Proposal </w:t>
      </w:r>
      <w:r>
        <w:rPr>
          <w:rFonts w:ascii="Arial" w:eastAsia="Times New Roman" w:hAnsi="Arial" w:cs="Arial"/>
          <w:b/>
          <w:bCs/>
        </w:rPr>
        <w:t>18</w:t>
      </w:r>
      <w:r w:rsidRPr="00ED6E7D">
        <w:rPr>
          <w:rFonts w:ascii="Arial" w:eastAsia="Times New Roman" w:hAnsi="Arial" w:cs="Arial"/>
          <w:b/>
          <w:bCs/>
        </w:rPr>
        <w:t>: RAN4 does not define eTypeII-r19 PMI reporting requirements.</w:t>
      </w:r>
    </w:p>
    <w:p w14:paraId="15FBB475" w14:textId="77777777" w:rsidR="00BC3FAB" w:rsidRPr="00E0362F" w:rsidRDefault="00BC3FAB" w:rsidP="00BC3FAB">
      <w:pPr>
        <w:rPr>
          <w:rFonts w:ascii="Arial" w:eastAsia="Times New Roman" w:hAnsi="Arial" w:cs="Arial"/>
          <w:b/>
          <w:bCs/>
        </w:rPr>
      </w:pPr>
      <w:r w:rsidRPr="00E0362F">
        <w:rPr>
          <w:rFonts w:ascii="Arial" w:eastAsia="Times New Roman" w:hAnsi="Arial" w:cs="Arial"/>
          <w:b/>
          <w:bCs/>
        </w:rPr>
        <w:t xml:space="preserve">Proposal </w:t>
      </w:r>
      <w:r>
        <w:rPr>
          <w:rFonts w:ascii="Arial" w:eastAsia="Times New Roman" w:hAnsi="Arial" w:cs="Arial"/>
          <w:b/>
          <w:bCs/>
        </w:rPr>
        <w:t>19</w:t>
      </w:r>
      <w:r w:rsidRPr="00E0362F">
        <w:rPr>
          <w:rFonts w:ascii="Arial" w:eastAsia="Times New Roman" w:hAnsi="Arial" w:cs="Arial"/>
          <w:b/>
          <w:bCs/>
        </w:rPr>
        <w:t>: RAN4 does not define CSI reporting requirements for CJT calibration.</w:t>
      </w:r>
    </w:p>
    <w:p w14:paraId="4C4705B3" w14:textId="77777777" w:rsidR="00BC3FAB" w:rsidRPr="004947B3" w:rsidRDefault="00BC3FAB" w:rsidP="00BC3FAB">
      <w:pPr>
        <w:rPr>
          <w:rFonts w:ascii="Arial" w:eastAsia="Times New Roman" w:hAnsi="Arial" w:cs="Arial"/>
          <w:b/>
          <w:bCs/>
        </w:rPr>
      </w:pPr>
      <w:r w:rsidRPr="00A82E88">
        <w:rPr>
          <w:rFonts w:ascii="Arial" w:eastAsia="Times New Roman" w:hAnsi="Arial" w:cs="Arial"/>
          <w:b/>
          <w:bCs/>
        </w:rPr>
        <w:t xml:space="preserve">Proposal </w:t>
      </w:r>
      <w:r>
        <w:rPr>
          <w:rFonts w:ascii="Arial" w:eastAsia="Times New Roman" w:hAnsi="Arial" w:cs="Arial"/>
          <w:b/>
          <w:bCs/>
        </w:rPr>
        <w:t>20</w:t>
      </w:r>
      <w:r w:rsidRPr="00A82E88">
        <w:rPr>
          <w:rFonts w:ascii="Arial" w:eastAsia="Times New Roman" w:hAnsi="Arial" w:cs="Arial"/>
          <w:b/>
          <w:bCs/>
        </w:rPr>
        <w:t xml:space="preserve">: RAN4 does not define PDSCH demodulation requirements for </w:t>
      </w:r>
      <w:proofErr w:type="spellStart"/>
      <w:r w:rsidRPr="00A82E88">
        <w:rPr>
          <w:rFonts w:ascii="Arial" w:eastAsia="Times New Roman" w:hAnsi="Arial" w:cs="Arial"/>
          <w:b/>
          <w:bCs/>
        </w:rPr>
        <w:t>ctjSchemeC</w:t>
      </w:r>
      <w:proofErr w:type="spellEnd"/>
      <w:r w:rsidRPr="00A82E88">
        <w:rPr>
          <w:rFonts w:ascii="Arial" w:eastAsia="Times New Roman" w:hAnsi="Arial" w:cs="Arial"/>
          <w:b/>
          <w:bCs/>
        </w:rPr>
        <w:t xml:space="preserve">, </w:t>
      </w:r>
      <w:proofErr w:type="spellStart"/>
      <w:r w:rsidRPr="00A82E88">
        <w:rPr>
          <w:rFonts w:ascii="Arial" w:eastAsia="Times New Roman" w:hAnsi="Arial" w:cs="Arial"/>
          <w:b/>
          <w:bCs/>
        </w:rPr>
        <w:t>ctjSchemeD</w:t>
      </w:r>
      <w:proofErr w:type="spellEnd"/>
      <w:r w:rsidRPr="00A82E88">
        <w:rPr>
          <w:rFonts w:ascii="Arial" w:eastAsia="Times New Roman" w:hAnsi="Arial" w:cs="Arial"/>
          <w:b/>
          <w:bCs/>
        </w:rPr>
        <w:t xml:space="preserve">, and </w:t>
      </w:r>
      <w:proofErr w:type="spellStart"/>
      <w:r w:rsidRPr="00A82E88">
        <w:rPr>
          <w:rFonts w:ascii="Arial" w:eastAsia="Times New Roman" w:hAnsi="Arial" w:cs="Arial"/>
          <w:b/>
          <w:bCs/>
        </w:rPr>
        <w:t>ctjSchemeE</w:t>
      </w:r>
      <w:proofErr w:type="spellEnd"/>
      <w:r w:rsidRPr="00A82E88">
        <w:rPr>
          <w:rFonts w:ascii="Arial" w:eastAsia="Times New Roman" w:hAnsi="Arial" w:cs="Arial"/>
          <w:b/>
          <w:bCs/>
        </w:rPr>
        <w:t>.</w:t>
      </w:r>
    </w:p>
    <w:p w14:paraId="2E487D55" w14:textId="77777777" w:rsidR="00BC3FAB" w:rsidRDefault="00BC3FAB" w:rsidP="003567B1">
      <w:pPr>
        <w:rPr>
          <w:rFonts w:ascii="Arial" w:eastAsia="DengXian" w:hAnsi="Arial" w:cs="Arial"/>
          <w:sz w:val="28"/>
          <w:szCs w:val="28"/>
        </w:rPr>
      </w:pPr>
    </w:p>
    <w:p w14:paraId="2AD87D69" w14:textId="77777777" w:rsidR="00160F97" w:rsidRPr="003567B1" w:rsidRDefault="00160F97" w:rsidP="002E1938">
      <w:pPr>
        <w:pBdr>
          <w:bottom w:val="single" w:sz="4" w:space="1" w:color="auto"/>
        </w:pBdr>
        <w:rPr>
          <w:rFonts w:ascii="Arial" w:eastAsia="DengXian" w:hAnsi="Arial" w:cs="Arial"/>
          <w:sz w:val="28"/>
          <w:szCs w:val="28"/>
        </w:rPr>
      </w:pPr>
    </w:p>
    <w:p w14:paraId="2DEB65F3" w14:textId="77777777" w:rsidR="00547227" w:rsidRPr="00CE63B3" w:rsidRDefault="00547227" w:rsidP="002E1938">
      <w:pPr>
        <w:pBdr>
          <w:bottom w:val="single" w:sz="4" w:space="1" w:color="auto"/>
        </w:pBdr>
        <w:rPr>
          <w:rFonts w:ascii="Arial" w:eastAsia="DengXian" w:hAnsi="Arial" w:cs="Arial"/>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lastRenderedPageBreak/>
        <w:t>References</w:t>
      </w:r>
    </w:p>
    <w:p w14:paraId="6FEEAC85" w14:textId="6B5EF66D" w:rsidR="004D7B26" w:rsidRDefault="004D7B26" w:rsidP="004D7B26">
      <w:pPr>
        <w:numPr>
          <w:ilvl w:val="0"/>
          <w:numId w:val="35"/>
        </w:numPr>
        <w:spacing w:after="0" w:line="240" w:lineRule="auto"/>
        <w:contextualSpacing/>
        <w:rPr>
          <w:rFonts w:ascii="Arial" w:eastAsia="Calibri" w:hAnsi="Arial" w:cs="Arial"/>
          <w:kern w:val="2"/>
          <w:szCs w:val="14"/>
          <w:lang w:eastAsia="en-US"/>
          <w14:ligatures w14:val="standardContextual"/>
        </w:rPr>
      </w:pPr>
      <w:bookmarkStart w:id="21" w:name="_Ref206074089"/>
      <w:r w:rsidRPr="004D7B26">
        <w:rPr>
          <w:rFonts w:ascii="Arial" w:eastAsia="Calibri" w:hAnsi="Arial" w:cs="Arial"/>
          <w:kern w:val="2"/>
          <w:szCs w:val="14"/>
          <w:lang w:eastAsia="en-US"/>
          <w14:ligatures w14:val="standardContextual"/>
        </w:rPr>
        <w:t xml:space="preserve">RP-242394, “WID revision: NR MIMO Phase 5”, </w:t>
      </w:r>
      <w:r w:rsidR="00665E6A">
        <w:rPr>
          <w:rFonts w:ascii="Arial" w:eastAsia="Calibri" w:hAnsi="Arial" w:cs="Arial"/>
          <w:kern w:val="2"/>
          <w:szCs w:val="14"/>
          <w:lang w:eastAsia="en-US"/>
          <w14:ligatures w14:val="standardContextual"/>
        </w:rPr>
        <w:t>Samsung</w:t>
      </w:r>
      <w:r w:rsidRPr="004D7B26">
        <w:rPr>
          <w:rFonts w:ascii="Arial" w:eastAsia="Calibri" w:hAnsi="Arial" w:cs="Arial"/>
          <w:kern w:val="2"/>
          <w:szCs w:val="14"/>
          <w:lang w:eastAsia="en-US"/>
          <w14:ligatures w14:val="standardContextual"/>
        </w:rPr>
        <w:t>,</w:t>
      </w:r>
      <w:r w:rsidR="007A5C1D">
        <w:rPr>
          <w:rFonts w:ascii="Arial" w:eastAsia="Calibri" w:hAnsi="Arial" w:cs="Arial"/>
          <w:kern w:val="2"/>
          <w:szCs w:val="14"/>
          <w:lang w:eastAsia="en-US"/>
          <w14:ligatures w14:val="standardContextual"/>
        </w:rPr>
        <w:t xml:space="preserve"> RAN#105,</w:t>
      </w:r>
      <w:r w:rsidRPr="004D7B26">
        <w:rPr>
          <w:rFonts w:ascii="Arial" w:eastAsia="Calibri" w:hAnsi="Arial" w:cs="Arial"/>
          <w:kern w:val="2"/>
          <w:szCs w:val="14"/>
          <w:lang w:eastAsia="en-US"/>
          <w14:ligatures w14:val="standardContextual"/>
        </w:rPr>
        <w:t xml:space="preserve"> September 2024</w:t>
      </w:r>
      <w:r w:rsidR="007A5C1D">
        <w:rPr>
          <w:rFonts w:ascii="Arial" w:eastAsia="Calibri" w:hAnsi="Arial" w:cs="Arial"/>
          <w:kern w:val="2"/>
          <w:szCs w:val="14"/>
          <w:lang w:eastAsia="en-US"/>
          <w14:ligatures w14:val="standardContextual"/>
        </w:rPr>
        <w:t xml:space="preserve">, </w:t>
      </w:r>
      <w:r w:rsidR="00F00F81">
        <w:rPr>
          <w:rFonts w:ascii="Arial" w:eastAsia="Calibri" w:hAnsi="Arial" w:cs="Arial"/>
          <w:kern w:val="2"/>
          <w:szCs w:val="14"/>
          <w:lang w:eastAsia="en-US"/>
          <w14:ligatures w14:val="standardContextual"/>
        </w:rPr>
        <w:t>Melbourne, Australia</w:t>
      </w:r>
      <w:r w:rsidR="00265A0D">
        <w:rPr>
          <w:rFonts w:ascii="Arial" w:eastAsia="Calibri" w:hAnsi="Arial" w:cs="Arial"/>
          <w:kern w:val="2"/>
          <w:szCs w:val="14"/>
          <w:lang w:eastAsia="en-US"/>
          <w14:ligatures w14:val="standardContextual"/>
        </w:rPr>
        <w:t>.</w:t>
      </w:r>
      <w:bookmarkEnd w:id="21"/>
    </w:p>
    <w:p w14:paraId="24D2FE55" w14:textId="77777777" w:rsidR="00265A0D" w:rsidRDefault="00265A0D" w:rsidP="00265A0D">
      <w:pPr>
        <w:spacing w:after="0" w:line="240" w:lineRule="auto"/>
        <w:ind w:left="360"/>
        <w:contextualSpacing/>
        <w:rPr>
          <w:rFonts w:ascii="Arial" w:eastAsia="Calibri" w:hAnsi="Arial" w:cs="Arial"/>
          <w:kern w:val="2"/>
          <w:szCs w:val="14"/>
          <w:lang w:eastAsia="en-US"/>
          <w14:ligatures w14:val="standardContextual"/>
        </w:rPr>
      </w:pPr>
    </w:p>
    <w:p w14:paraId="34D307C4" w14:textId="2E92E9B3" w:rsidR="00CA3757" w:rsidRPr="00CA3757" w:rsidRDefault="00CA3757" w:rsidP="00265A0D">
      <w:pPr>
        <w:numPr>
          <w:ilvl w:val="0"/>
          <w:numId w:val="35"/>
        </w:numPr>
        <w:spacing w:after="0" w:line="240" w:lineRule="auto"/>
        <w:contextualSpacing/>
        <w:rPr>
          <w:rFonts w:ascii="Arial" w:eastAsia="Calibri" w:hAnsi="Arial" w:cs="Arial"/>
          <w:kern w:val="2"/>
          <w:szCs w:val="14"/>
          <w:lang w:eastAsia="en-US"/>
          <w14:ligatures w14:val="standardContextual"/>
        </w:rPr>
      </w:pPr>
      <w:r w:rsidRPr="00CA3757">
        <w:rPr>
          <w:rFonts w:ascii="Arial" w:eastAsia="Calibri" w:hAnsi="Arial" w:cs="Arial"/>
          <w:kern w:val="2"/>
          <w:szCs w:val="14"/>
          <w:lang w:eastAsia="en-US"/>
          <w14:ligatures w14:val="standardContextual"/>
        </w:rPr>
        <w:t>R1-2501746</w:t>
      </w:r>
      <w:r w:rsidR="00A95AAD">
        <w:rPr>
          <w:rFonts w:ascii="Arial" w:eastAsia="Calibri" w:hAnsi="Arial" w:cs="Arial"/>
          <w:kern w:val="2"/>
          <w:szCs w:val="14"/>
          <w:lang w:eastAsia="en-US"/>
          <w14:ligatures w14:val="standardContextual"/>
        </w:rPr>
        <w:t>, “</w:t>
      </w:r>
      <w:r w:rsidR="00504F14" w:rsidRPr="00504F14">
        <w:rPr>
          <w:rFonts w:ascii="Arial" w:eastAsia="Calibri" w:hAnsi="Arial" w:cs="Arial"/>
          <w:kern w:val="2"/>
          <w:szCs w:val="14"/>
          <w:lang w:eastAsia="en-US"/>
          <w14:ligatures w14:val="standardContextual"/>
        </w:rPr>
        <w:t>FL Summary Support for 3TX CB-based Uplink; First Round</w:t>
      </w:r>
      <w:r w:rsidR="00A95AAD">
        <w:rPr>
          <w:rFonts w:ascii="Arial" w:eastAsia="Calibri" w:hAnsi="Arial" w:cs="Arial"/>
          <w:kern w:val="2"/>
          <w:szCs w:val="14"/>
          <w:lang w:eastAsia="en-US"/>
          <w14:ligatures w14:val="standardContextual"/>
        </w:rPr>
        <w:t>”</w:t>
      </w:r>
      <w:r w:rsidR="00F3484C">
        <w:rPr>
          <w:rFonts w:ascii="Arial" w:eastAsia="Calibri" w:hAnsi="Arial" w:cs="Arial"/>
          <w:kern w:val="2"/>
          <w:szCs w:val="14"/>
          <w:lang w:eastAsia="en-US"/>
          <w14:ligatures w14:val="standardContextual"/>
        </w:rPr>
        <w:t xml:space="preserve">, </w:t>
      </w:r>
      <w:r w:rsidR="002F7926">
        <w:rPr>
          <w:rFonts w:ascii="Arial" w:eastAsia="Calibri" w:hAnsi="Arial" w:cs="Arial"/>
          <w:kern w:val="2"/>
          <w:szCs w:val="14"/>
          <w:lang w:eastAsia="en-US"/>
          <w14:ligatures w14:val="standardContextual"/>
        </w:rPr>
        <w:t>April 2025</w:t>
      </w:r>
      <w:r w:rsidR="0096088D">
        <w:rPr>
          <w:rFonts w:ascii="Arial" w:eastAsia="Calibri" w:hAnsi="Arial" w:cs="Arial"/>
          <w:kern w:val="2"/>
          <w:szCs w:val="14"/>
          <w:lang w:eastAsia="en-US"/>
          <w14:ligatures w14:val="standardContextual"/>
        </w:rPr>
        <w:t>.</w:t>
      </w:r>
    </w:p>
    <w:p w14:paraId="1EDDA792" w14:textId="77777777" w:rsidR="00CA3757" w:rsidRDefault="00CA3757" w:rsidP="00CA3757">
      <w:pPr>
        <w:pStyle w:val="ListParagraph"/>
        <w:rPr>
          <w:rFonts w:ascii="Arial" w:eastAsia="Calibri" w:hAnsi="Arial" w:cs="Arial"/>
          <w:kern w:val="2"/>
          <w:szCs w:val="14"/>
          <w:lang w:val="en-GB" w:eastAsia="en-US"/>
          <w14:ligatures w14:val="standardContextual"/>
        </w:rPr>
      </w:pPr>
    </w:p>
    <w:p w14:paraId="5AB68349" w14:textId="74E29DF7" w:rsidR="00265A0D" w:rsidRDefault="00265A0D" w:rsidP="00265A0D">
      <w:pPr>
        <w:numPr>
          <w:ilvl w:val="0"/>
          <w:numId w:val="35"/>
        </w:numPr>
        <w:spacing w:after="0" w:line="240" w:lineRule="auto"/>
        <w:contextualSpacing/>
        <w:rPr>
          <w:rFonts w:ascii="Arial" w:eastAsia="Calibri" w:hAnsi="Arial" w:cs="Arial"/>
          <w:kern w:val="2"/>
          <w:szCs w:val="14"/>
          <w:lang w:eastAsia="en-US"/>
          <w14:ligatures w14:val="standardContextual"/>
        </w:rPr>
      </w:pPr>
      <w:r w:rsidRPr="00265A0D">
        <w:rPr>
          <w:rFonts w:ascii="Arial" w:eastAsia="Calibri" w:hAnsi="Arial" w:cs="Arial"/>
          <w:kern w:val="2"/>
          <w:szCs w:val="14"/>
          <w:lang w:val="en-GB" w:eastAsia="en-US"/>
          <w14:ligatures w14:val="standardContextual"/>
        </w:rPr>
        <w:t xml:space="preserve">3GPP </w:t>
      </w:r>
      <w:bookmarkStart w:id="22" w:name="specType1"/>
      <w:r w:rsidRPr="00265A0D">
        <w:rPr>
          <w:rFonts w:ascii="Arial" w:eastAsia="Calibri" w:hAnsi="Arial" w:cs="Arial"/>
          <w:kern w:val="2"/>
          <w:szCs w:val="14"/>
          <w:lang w:val="en-GB" w:eastAsia="en-US"/>
          <w14:ligatures w14:val="standardContextual"/>
        </w:rPr>
        <w:t>TS</w:t>
      </w:r>
      <w:bookmarkEnd w:id="22"/>
      <w:r w:rsidRPr="00265A0D">
        <w:rPr>
          <w:rFonts w:ascii="Arial" w:eastAsia="Calibri" w:hAnsi="Arial" w:cs="Arial"/>
          <w:kern w:val="2"/>
          <w:szCs w:val="14"/>
          <w:lang w:val="en-GB" w:eastAsia="en-US"/>
          <w14:ligatures w14:val="standardContextual"/>
        </w:rPr>
        <w:t xml:space="preserve"> </w:t>
      </w:r>
      <w:bookmarkStart w:id="23" w:name="specNumber"/>
      <w:r w:rsidRPr="00265A0D">
        <w:rPr>
          <w:rFonts w:ascii="Arial" w:eastAsia="Calibri" w:hAnsi="Arial" w:cs="Arial"/>
          <w:kern w:val="2"/>
          <w:szCs w:val="14"/>
          <w:lang w:val="en-GB" w:eastAsia="en-US"/>
          <w14:ligatures w14:val="standardContextual"/>
        </w:rPr>
        <w:t>38.</w:t>
      </w:r>
      <w:bookmarkEnd w:id="23"/>
      <w:r w:rsidRPr="00265A0D">
        <w:rPr>
          <w:rFonts w:ascii="Arial" w:eastAsia="Calibri" w:hAnsi="Arial" w:cs="Arial"/>
          <w:kern w:val="2"/>
          <w:szCs w:val="14"/>
          <w:lang w:val="en-GB" w:eastAsia="en-US"/>
          <w14:ligatures w14:val="standardContextual"/>
        </w:rPr>
        <w:t>104</w:t>
      </w:r>
      <w:r w:rsidRPr="00265A0D">
        <w:rPr>
          <w:rFonts w:ascii="Arial" w:eastAsia="Calibri" w:hAnsi="Arial" w:cs="Arial"/>
          <w:kern w:val="2"/>
          <w:szCs w:val="14"/>
          <w:lang w:eastAsia="en-US"/>
          <w14:ligatures w14:val="standardContextual"/>
        </w:rPr>
        <w:t>, “NR; Base Station (BS) radio transmission and reception”.</w:t>
      </w:r>
    </w:p>
    <w:p w14:paraId="356F8417" w14:textId="77777777" w:rsidR="00402470" w:rsidRDefault="00402470" w:rsidP="00402470">
      <w:pPr>
        <w:pStyle w:val="ListParagraph"/>
        <w:rPr>
          <w:rFonts w:ascii="Arial" w:eastAsia="Calibri" w:hAnsi="Arial" w:cs="Arial"/>
          <w:kern w:val="2"/>
          <w:szCs w:val="14"/>
          <w:lang w:eastAsia="en-US"/>
          <w14:ligatures w14:val="standardContextual"/>
        </w:rPr>
      </w:pPr>
    </w:p>
    <w:p w14:paraId="3E742120" w14:textId="4D5CB931" w:rsidR="00265A0D" w:rsidRPr="00402470" w:rsidRDefault="00402470" w:rsidP="00402470">
      <w:pPr>
        <w:numPr>
          <w:ilvl w:val="0"/>
          <w:numId w:val="35"/>
        </w:numPr>
        <w:spacing w:after="0" w:line="240" w:lineRule="auto"/>
        <w:contextualSpacing/>
        <w:rPr>
          <w:rFonts w:ascii="Arial" w:eastAsia="Calibri" w:hAnsi="Arial" w:cs="Arial"/>
          <w:kern w:val="2"/>
          <w:szCs w:val="14"/>
          <w:lang w:eastAsia="en-US"/>
          <w14:ligatures w14:val="standardContextual"/>
        </w:rPr>
      </w:pPr>
      <w:r w:rsidRPr="00402470">
        <w:rPr>
          <w:rFonts w:ascii="Arial" w:eastAsia="Calibri" w:hAnsi="Arial" w:cs="Arial"/>
          <w:kern w:val="2"/>
          <w:szCs w:val="14"/>
          <w:lang w:eastAsia="en-US"/>
          <w14:ligatures w14:val="standardContextual"/>
        </w:rPr>
        <w:t>R1-2502977, “Updated RAN1 UE features list for Rel-19 NR after RAN1 #120bis”, RAN1</w:t>
      </w:r>
      <w:r>
        <w:rPr>
          <w:rFonts w:ascii="Arial" w:eastAsia="Calibri" w:hAnsi="Arial" w:cs="Arial"/>
          <w:kern w:val="2"/>
          <w:szCs w:val="14"/>
          <w:lang w:eastAsia="en-US"/>
          <w14:ligatures w14:val="standardContextual"/>
        </w:rPr>
        <w:t>.</w:t>
      </w:r>
    </w:p>
    <w:p w14:paraId="07E75C00" w14:textId="3FD881D4" w:rsidR="00577542" w:rsidRDefault="00577542" w:rsidP="00402470">
      <w:pPr>
        <w:numPr>
          <w:ilvl w:val="0"/>
          <w:numId w:val="35"/>
        </w:numPr>
        <w:spacing w:after="0" w:line="240" w:lineRule="auto"/>
        <w:contextualSpacing/>
        <w:rPr>
          <w:rFonts w:ascii="Arial" w:eastAsia="Calibri" w:hAnsi="Arial" w:cs="Arial"/>
          <w:kern w:val="2"/>
          <w:szCs w:val="14"/>
          <w:lang w:eastAsia="en-US"/>
          <w14:ligatures w14:val="standardContextual"/>
        </w:rPr>
      </w:pPr>
      <w:bookmarkStart w:id="24" w:name="_Ref206073757"/>
      <w:r w:rsidRPr="00577542">
        <w:rPr>
          <w:rFonts w:ascii="Arial" w:eastAsia="Calibri" w:hAnsi="Arial" w:cs="Arial"/>
          <w:kern w:val="2"/>
          <w:szCs w:val="14"/>
          <w:lang w:eastAsia="en-US"/>
          <w14:ligatures w14:val="standardContextual"/>
        </w:rPr>
        <w:t xml:space="preserve">R4-2508627, “Way Forward for [115][329] </w:t>
      </w:r>
      <w:proofErr w:type="spellStart"/>
      <w:r w:rsidRPr="00577542">
        <w:rPr>
          <w:rFonts w:ascii="Arial" w:eastAsia="Calibri" w:hAnsi="Arial" w:cs="Arial"/>
          <w:kern w:val="2"/>
          <w:szCs w:val="14"/>
          <w:lang w:eastAsia="en-US"/>
          <w14:ligatures w14:val="standardContextual"/>
        </w:rPr>
        <w:t>NR_MIMO_demod</w:t>
      </w:r>
      <w:proofErr w:type="spellEnd"/>
      <w:r w:rsidRPr="00577542">
        <w:rPr>
          <w:rFonts w:ascii="Arial" w:eastAsia="Calibri" w:hAnsi="Arial" w:cs="Arial"/>
          <w:kern w:val="2"/>
          <w:szCs w:val="14"/>
          <w:lang w:eastAsia="en-US"/>
          <w14:ligatures w14:val="standardContextual"/>
        </w:rPr>
        <w:t>”, Samsung</w:t>
      </w:r>
      <w:r>
        <w:rPr>
          <w:rFonts w:ascii="Arial" w:eastAsia="Calibri" w:hAnsi="Arial" w:cs="Arial"/>
          <w:kern w:val="2"/>
          <w:szCs w:val="14"/>
          <w:lang w:eastAsia="en-US"/>
          <w14:ligatures w14:val="standardContextual"/>
        </w:rPr>
        <w:t>.</w:t>
      </w:r>
      <w:bookmarkEnd w:id="24"/>
    </w:p>
    <w:p w14:paraId="6CA44954" w14:textId="77777777" w:rsidR="00ED6E7D" w:rsidRPr="00ED6E7D" w:rsidRDefault="00ED6E7D" w:rsidP="00ED6E7D">
      <w:pPr>
        <w:pStyle w:val="ListParagraph"/>
        <w:numPr>
          <w:ilvl w:val="0"/>
          <w:numId w:val="35"/>
        </w:numPr>
        <w:rPr>
          <w:rFonts w:ascii="Arial" w:eastAsia="Calibri" w:hAnsi="Arial" w:cs="Arial"/>
          <w:kern w:val="2"/>
          <w:szCs w:val="14"/>
          <w:lang w:eastAsia="en-US"/>
          <w14:ligatures w14:val="standardContextual"/>
        </w:rPr>
      </w:pPr>
      <w:bookmarkStart w:id="25" w:name="_Ref206073839"/>
      <w:r w:rsidRPr="00ED6E7D">
        <w:rPr>
          <w:rFonts w:ascii="Arial" w:eastAsia="Calibri" w:hAnsi="Arial" w:cs="Arial"/>
          <w:kern w:val="2"/>
          <w:szCs w:val="14"/>
          <w:lang w:eastAsia="en-US"/>
          <w14:ligatures w14:val="standardContextual"/>
        </w:rPr>
        <w:t>R1-2504673, “Updated RAN1 UE features list for Rel-19 NR after RAN1 #121”, RAN1.</w:t>
      </w:r>
      <w:bookmarkEnd w:id="25"/>
    </w:p>
    <w:p w14:paraId="1C31C525" w14:textId="77777777" w:rsidR="00ED6E7D" w:rsidRPr="00402470" w:rsidRDefault="00ED6E7D" w:rsidP="00135089">
      <w:pPr>
        <w:spacing w:after="0" w:line="240" w:lineRule="auto"/>
        <w:ind w:left="360"/>
        <w:contextualSpacing/>
        <w:rPr>
          <w:rFonts w:ascii="Arial" w:eastAsia="Calibri" w:hAnsi="Arial" w:cs="Arial"/>
          <w:kern w:val="2"/>
          <w:szCs w:val="14"/>
          <w:lang w:eastAsia="en-US"/>
          <w14:ligatures w14:val="standardContextual"/>
        </w:rPr>
      </w:pPr>
    </w:p>
    <w:p w14:paraId="04044DA1" w14:textId="4AB27A24" w:rsidR="000A1FE6" w:rsidRPr="004D7B26" w:rsidRDefault="000A1FE6" w:rsidP="000A1FE6">
      <w:pPr>
        <w:rPr>
          <w:rFonts w:ascii="Arial" w:hAnsi="Arial" w:cs="Arial"/>
          <w:b/>
        </w:rPr>
      </w:pP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1DD51" w14:textId="77777777" w:rsidR="002045D2" w:rsidRDefault="002045D2" w:rsidP="004C6747">
      <w:pPr>
        <w:spacing w:after="0" w:line="240" w:lineRule="auto"/>
      </w:pPr>
      <w:r>
        <w:separator/>
      </w:r>
    </w:p>
  </w:endnote>
  <w:endnote w:type="continuationSeparator" w:id="0">
    <w:p w14:paraId="5FB76723" w14:textId="77777777" w:rsidR="002045D2" w:rsidRDefault="002045D2" w:rsidP="004C6747">
      <w:pPr>
        <w:spacing w:after="0" w:line="240" w:lineRule="auto"/>
      </w:pPr>
      <w:r>
        <w:continuationSeparator/>
      </w:r>
    </w:p>
  </w:endnote>
  <w:endnote w:type="continuationNotice" w:id="1">
    <w:p w14:paraId="09D0B36C" w14:textId="77777777" w:rsidR="002045D2" w:rsidRDefault="00204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20B5E" w14:textId="77777777" w:rsidR="002045D2" w:rsidRDefault="002045D2" w:rsidP="004C6747">
      <w:pPr>
        <w:spacing w:after="0" w:line="240" w:lineRule="auto"/>
      </w:pPr>
      <w:r>
        <w:separator/>
      </w:r>
    </w:p>
  </w:footnote>
  <w:footnote w:type="continuationSeparator" w:id="0">
    <w:p w14:paraId="48E0E709" w14:textId="77777777" w:rsidR="002045D2" w:rsidRDefault="002045D2" w:rsidP="004C6747">
      <w:pPr>
        <w:spacing w:after="0" w:line="240" w:lineRule="auto"/>
      </w:pPr>
      <w:r>
        <w:continuationSeparator/>
      </w:r>
    </w:p>
  </w:footnote>
  <w:footnote w:type="continuationNotice" w:id="1">
    <w:p w14:paraId="24E3A141" w14:textId="77777777" w:rsidR="002045D2" w:rsidRDefault="002045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08B"/>
    <w:multiLevelType w:val="multilevel"/>
    <w:tmpl w:val="A698B3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09059F"/>
    <w:multiLevelType w:val="hybridMultilevel"/>
    <w:tmpl w:val="86D61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76BE5"/>
    <w:multiLevelType w:val="hybridMultilevel"/>
    <w:tmpl w:val="943C59E2"/>
    <w:lvl w:ilvl="0" w:tplc="EB70C784">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6" w15:restartNumberingAfterBreak="0">
    <w:nsid w:val="191447D0"/>
    <w:multiLevelType w:val="multilevel"/>
    <w:tmpl w:val="90C8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44DB3"/>
    <w:multiLevelType w:val="hybridMultilevel"/>
    <w:tmpl w:val="18AE0C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67438"/>
    <w:multiLevelType w:val="multilevel"/>
    <w:tmpl w:val="1AE89B64"/>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8DE76DA"/>
    <w:multiLevelType w:val="hybridMultilevel"/>
    <w:tmpl w:val="D3C83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286992"/>
    <w:multiLevelType w:val="hybridMultilevel"/>
    <w:tmpl w:val="BD6ED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33252F1"/>
    <w:multiLevelType w:val="hybridMultilevel"/>
    <w:tmpl w:val="64A0E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17" w15:restartNumberingAfterBreak="0">
    <w:nsid w:val="3A7438FF"/>
    <w:multiLevelType w:val="multilevel"/>
    <w:tmpl w:val="8452A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DF52E7"/>
    <w:multiLevelType w:val="hybridMultilevel"/>
    <w:tmpl w:val="67A8F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0316F7"/>
    <w:multiLevelType w:val="hybridMultilevel"/>
    <w:tmpl w:val="7668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1F071F"/>
    <w:multiLevelType w:val="multilevel"/>
    <w:tmpl w:val="4BE2A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FB6AA3"/>
    <w:multiLevelType w:val="multilevel"/>
    <w:tmpl w:val="5B42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DEC3C59"/>
    <w:multiLevelType w:val="hybridMultilevel"/>
    <w:tmpl w:val="DBDE5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BC4B59"/>
    <w:multiLevelType w:val="hybridMultilevel"/>
    <w:tmpl w:val="C9BE0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35"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3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86046407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12"/>
  </w:num>
  <w:num w:numId="3" w16cid:durableId="267735325">
    <w:abstractNumId w:val="26"/>
  </w:num>
  <w:num w:numId="4" w16cid:durableId="90442803">
    <w:abstractNumId w:val="20"/>
  </w:num>
  <w:num w:numId="5" w16cid:durableId="388385041">
    <w:abstractNumId w:val="24"/>
  </w:num>
  <w:num w:numId="6" w16cid:durableId="1958173802">
    <w:abstractNumId w:val="26"/>
  </w:num>
  <w:num w:numId="7" w16cid:durableId="1630865688">
    <w:abstractNumId w:val="12"/>
  </w:num>
  <w:num w:numId="8" w16cid:durableId="14306831">
    <w:abstractNumId w:val="20"/>
  </w:num>
  <w:num w:numId="9" w16cid:durableId="1889954540">
    <w:abstractNumId w:val="16"/>
  </w:num>
  <w:num w:numId="10" w16cid:durableId="1506431126">
    <w:abstractNumId w:val="23"/>
  </w:num>
  <w:num w:numId="11" w16cid:durableId="1005088618">
    <w:abstractNumId w:val="4"/>
  </w:num>
  <w:num w:numId="12" w16cid:durableId="631325980">
    <w:abstractNumId w:val="12"/>
  </w:num>
  <w:num w:numId="13" w16cid:durableId="377710477">
    <w:abstractNumId w:val="20"/>
  </w:num>
  <w:num w:numId="14" w16cid:durableId="1116028195">
    <w:abstractNumId w:val="5"/>
  </w:num>
  <w:num w:numId="15" w16cid:durableId="637612010">
    <w:abstractNumId w:val="29"/>
  </w:num>
  <w:num w:numId="16" w16cid:durableId="1747265077">
    <w:abstractNumId w:val="31"/>
  </w:num>
  <w:num w:numId="17" w16cid:durableId="955212102">
    <w:abstractNumId w:val="26"/>
  </w:num>
  <w:num w:numId="18" w16cid:durableId="765076743">
    <w:abstractNumId w:val="13"/>
  </w:num>
  <w:num w:numId="19" w16cid:durableId="1636333069">
    <w:abstractNumId w:val="12"/>
  </w:num>
  <w:num w:numId="20" w16cid:durableId="1466266621">
    <w:abstractNumId w:val="20"/>
  </w:num>
  <w:num w:numId="21" w16cid:durableId="355429260">
    <w:abstractNumId w:val="26"/>
  </w:num>
  <w:num w:numId="22" w16cid:durableId="937835424">
    <w:abstractNumId w:val="26"/>
  </w:num>
  <w:num w:numId="23" w16cid:durableId="768432855">
    <w:abstractNumId w:val="12"/>
  </w:num>
  <w:num w:numId="24" w16cid:durableId="761339884">
    <w:abstractNumId w:val="20"/>
  </w:num>
  <w:num w:numId="25" w16cid:durableId="1853104722">
    <w:abstractNumId w:val="34"/>
  </w:num>
  <w:num w:numId="26" w16cid:durableId="667561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5054025">
    <w:abstractNumId w:val="30"/>
  </w:num>
  <w:num w:numId="28" w16cid:durableId="1447042165">
    <w:abstractNumId w:val="1"/>
  </w:num>
  <w:num w:numId="29" w16cid:durableId="881748073">
    <w:abstractNumId w:val="35"/>
  </w:num>
  <w:num w:numId="30" w16cid:durableId="114100363">
    <w:abstractNumId w:val="37"/>
    <w:lvlOverride w:ilvl="0">
      <w:startOverride w:val="1"/>
    </w:lvlOverride>
    <w:lvlOverride w:ilvl="1"/>
    <w:lvlOverride w:ilvl="2"/>
    <w:lvlOverride w:ilvl="3"/>
    <w:lvlOverride w:ilvl="4"/>
    <w:lvlOverride w:ilvl="5"/>
    <w:lvlOverride w:ilvl="6"/>
    <w:lvlOverride w:ilvl="7"/>
    <w:lvlOverride w:ilvl="8"/>
  </w:num>
  <w:num w:numId="31" w16cid:durableId="1269703952">
    <w:abstractNumId w:val="14"/>
  </w:num>
  <w:num w:numId="32" w16cid:durableId="933367959">
    <w:abstractNumId w:val="8"/>
  </w:num>
  <w:num w:numId="33" w16cid:durableId="379328516">
    <w:abstractNumId w:val="27"/>
  </w:num>
  <w:num w:numId="34" w16cid:durableId="1918905003">
    <w:abstractNumId w:val="6"/>
  </w:num>
  <w:num w:numId="35" w16cid:durableId="9976165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20763445">
    <w:abstractNumId w:val="36"/>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96543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8014975">
    <w:abstractNumId w:val="0"/>
  </w:num>
  <w:num w:numId="39" w16cid:durableId="1135682686">
    <w:abstractNumId w:val="7"/>
  </w:num>
  <w:num w:numId="40" w16cid:durableId="285890379">
    <w:abstractNumId w:val="25"/>
  </w:num>
  <w:num w:numId="41" w16cid:durableId="563374865">
    <w:abstractNumId w:val="18"/>
  </w:num>
  <w:num w:numId="42" w16cid:durableId="952247551">
    <w:abstractNumId w:val="17"/>
  </w:num>
  <w:num w:numId="43" w16cid:durableId="2086564566">
    <w:abstractNumId w:val="28"/>
  </w:num>
  <w:num w:numId="44" w16cid:durableId="1859392983">
    <w:abstractNumId w:val="2"/>
  </w:num>
  <w:num w:numId="45" w16cid:durableId="1362703357">
    <w:abstractNumId w:val="10"/>
  </w:num>
  <w:num w:numId="46" w16cid:durableId="1953659488">
    <w:abstractNumId w:val="3"/>
  </w:num>
  <w:num w:numId="47" w16cid:durableId="961306664">
    <w:abstractNumId w:val="11"/>
  </w:num>
  <w:num w:numId="48" w16cid:durableId="703405546">
    <w:abstractNumId w:val="22"/>
  </w:num>
  <w:num w:numId="49" w16cid:durableId="1022978067">
    <w:abstractNumId w:val="32"/>
  </w:num>
  <w:num w:numId="50" w16cid:durableId="546571893">
    <w:abstractNumId w:val="33"/>
  </w:num>
  <w:num w:numId="51" w16cid:durableId="2095321199">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1E2F"/>
    <w:rsid w:val="00002BC2"/>
    <w:rsid w:val="00006551"/>
    <w:rsid w:val="000067D1"/>
    <w:rsid w:val="00006A02"/>
    <w:rsid w:val="00010E23"/>
    <w:rsid w:val="000125F2"/>
    <w:rsid w:val="0001290E"/>
    <w:rsid w:val="00014535"/>
    <w:rsid w:val="0001669E"/>
    <w:rsid w:val="00017738"/>
    <w:rsid w:val="00017E60"/>
    <w:rsid w:val="00022587"/>
    <w:rsid w:val="00022771"/>
    <w:rsid w:val="000229CF"/>
    <w:rsid w:val="00022E77"/>
    <w:rsid w:val="0002468D"/>
    <w:rsid w:val="0002491A"/>
    <w:rsid w:val="0002494D"/>
    <w:rsid w:val="00024C34"/>
    <w:rsid w:val="00027BED"/>
    <w:rsid w:val="00030C65"/>
    <w:rsid w:val="00030EC4"/>
    <w:rsid w:val="00030EE4"/>
    <w:rsid w:val="00031A4C"/>
    <w:rsid w:val="0003451E"/>
    <w:rsid w:val="00036AC4"/>
    <w:rsid w:val="00036E8D"/>
    <w:rsid w:val="00036EC6"/>
    <w:rsid w:val="000417D0"/>
    <w:rsid w:val="00041931"/>
    <w:rsid w:val="00044AA7"/>
    <w:rsid w:val="00045394"/>
    <w:rsid w:val="00045E0E"/>
    <w:rsid w:val="00046DC8"/>
    <w:rsid w:val="000478D1"/>
    <w:rsid w:val="00047950"/>
    <w:rsid w:val="00047BA0"/>
    <w:rsid w:val="00047EA9"/>
    <w:rsid w:val="000505E9"/>
    <w:rsid w:val="000513CB"/>
    <w:rsid w:val="00053292"/>
    <w:rsid w:val="0005533B"/>
    <w:rsid w:val="00055BF5"/>
    <w:rsid w:val="00057784"/>
    <w:rsid w:val="00060333"/>
    <w:rsid w:val="00061A57"/>
    <w:rsid w:val="00062BBE"/>
    <w:rsid w:val="0006345E"/>
    <w:rsid w:val="0006460D"/>
    <w:rsid w:val="00064BA8"/>
    <w:rsid w:val="0006549B"/>
    <w:rsid w:val="00067363"/>
    <w:rsid w:val="00067624"/>
    <w:rsid w:val="00067F60"/>
    <w:rsid w:val="000736C0"/>
    <w:rsid w:val="000741C4"/>
    <w:rsid w:val="00074BDE"/>
    <w:rsid w:val="0007590C"/>
    <w:rsid w:val="00075B34"/>
    <w:rsid w:val="00076362"/>
    <w:rsid w:val="000765E3"/>
    <w:rsid w:val="000772E4"/>
    <w:rsid w:val="00082585"/>
    <w:rsid w:val="0008380B"/>
    <w:rsid w:val="00084B76"/>
    <w:rsid w:val="00084E46"/>
    <w:rsid w:val="00084E79"/>
    <w:rsid w:val="00086F7C"/>
    <w:rsid w:val="00087016"/>
    <w:rsid w:val="000874EC"/>
    <w:rsid w:val="00090261"/>
    <w:rsid w:val="00090F5B"/>
    <w:rsid w:val="000928A2"/>
    <w:rsid w:val="00093E7B"/>
    <w:rsid w:val="000A1FE6"/>
    <w:rsid w:val="000A3106"/>
    <w:rsid w:val="000A383A"/>
    <w:rsid w:val="000A56B2"/>
    <w:rsid w:val="000A6224"/>
    <w:rsid w:val="000A7027"/>
    <w:rsid w:val="000A7030"/>
    <w:rsid w:val="000A7A63"/>
    <w:rsid w:val="000B07E8"/>
    <w:rsid w:val="000B4C10"/>
    <w:rsid w:val="000B5840"/>
    <w:rsid w:val="000B5D36"/>
    <w:rsid w:val="000B72FC"/>
    <w:rsid w:val="000C1843"/>
    <w:rsid w:val="000C2B30"/>
    <w:rsid w:val="000C3B0E"/>
    <w:rsid w:val="000C49FA"/>
    <w:rsid w:val="000D1AF3"/>
    <w:rsid w:val="000D1D84"/>
    <w:rsid w:val="000D20B6"/>
    <w:rsid w:val="000D4393"/>
    <w:rsid w:val="000D4810"/>
    <w:rsid w:val="000D6434"/>
    <w:rsid w:val="000D71A4"/>
    <w:rsid w:val="000E062E"/>
    <w:rsid w:val="000E080E"/>
    <w:rsid w:val="000E0FFB"/>
    <w:rsid w:val="000E141B"/>
    <w:rsid w:val="000E3029"/>
    <w:rsid w:val="000E4CAE"/>
    <w:rsid w:val="000E5220"/>
    <w:rsid w:val="000E527C"/>
    <w:rsid w:val="000E6108"/>
    <w:rsid w:val="000F07BF"/>
    <w:rsid w:val="000F10EB"/>
    <w:rsid w:val="000F2480"/>
    <w:rsid w:val="000F4B8E"/>
    <w:rsid w:val="000F6096"/>
    <w:rsid w:val="000F654D"/>
    <w:rsid w:val="000F66EA"/>
    <w:rsid w:val="000F6AE2"/>
    <w:rsid w:val="000F7404"/>
    <w:rsid w:val="000F784B"/>
    <w:rsid w:val="001000EE"/>
    <w:rsid w:val="00100400"/>
    <w:rsid w:val="00100D5B"/>
    <w:rsid w:val="00100D5C"/>
    <w:rsid w:val="00100DAC"/>
    <w:rsid w:val="00102752"/>
    <w:rsid w:val="00104006"/>
    <w:rsid w:val="00104195"/>
    <w:rsid w:val="0010766D"/>
    <w:rsid w:val="00107DA0"/>
    <w:rsid w:val="001101C0"/>
    <w:rsid w:val="001109A5"/>
    <w:rsid w:val="001118E2"/>
    <w:rsid w:val="00111D31"/>
    <w:rsid w:val="00112174"/>
    <w:rsid w:val="0011271A"/>
    <w:rsid w:val="00114338"/>
    <w:rsid w:val="0011526A"/>
    <w:rsid w:val="00115DA9"/>
    <w:rsid w:val="001166BF"/>
    <w:rsid w:val="00116D28"/>
    <w:rsid w:val="001176AF"/>
    <w:rsid w:val="001201C2"/>
    <w:rsid w:val="00120DC7"/>
    <w:rsid w:val="0012104B"/>
    <w:rsid w:val="0012187C"/>
    <w:rsid w:val="001221D1"/>
    <w:rsid w:val="00125E91"/>
    <w:rsid w:val="00127369"/>
    <w:rsid w:val="001339CA"/>
    <w:rsid w:val="00134707"/>
    <w:rsid w:val="00134880"/>
    <w:rsid w:val="00135089"/>
    <w:rsid w:val="00135E48"/>
    <w:rsid w:val="00136127"/>
    <w:rsid w:val="00136857"/>
    <w:rsid w:val="0013717E"/>
    <w:rsid w:val="00140E23"/>
    <w:rsid w:val="001411E1"/>
    <w:rsid w:val="00141450"/>
    <w:rsid w:val="00141C7A"/>
    <w:rsid w:val="0014315B"/>
    <w:rsid w:val="00143815"/>
    <w:rsid w:val="00143829"/>
    <w:rsid w:val="00146AF0"/>
    <w:rsid w:val="00146D28"/>
    <w:rsid w:val="00147479"/>
    <w:rsid w:val="0015151A"/>
    <w:rsid w:val="00152FA3"/>
    <w:rsid w:val="0015371D"/>
    <w:rsid w:val="00155268"/>
    <w:rsid w:val="00156E07"/>
    <w:rsid w:val="001571CD"/>
    <w:rsid w:val="00157379"/>
    <w:rsid w:val="00157382"/>
    <w:rsid w:val="00160437"/>
    <w:rsid w:val="00160514"/>
    <w:rsid w:val="00160530"/>
    <w:rsid w:val="00160F97"/>
    <w:rsid w:val="00161E2A"/>
    <w:rsid w:val="00162F83"/>
    <w:rsid w:val="00164FE1"/>
    <w:rsid w:val="001654FA"/>
    <w:rsid w:val="00165BB3"/>
    <w:rsid w:val="00166018"/>
    <w:rsid w:val="0016668F"/>
    <w:rsid w:val="00166ED1"/>
    <w:rsid w:val="00166F69"/>
    <w:rsid w:val="00167195"/>
    <w:rsid w:val="00170B37"/>
    <w:rsid w:val="00170C6A"/>
    <w:rsid w:val="00171093"/>
    <w:rsid w:val="001718F4"/>
    <w:rsid w:val="001721E5"/>
    <w:rsid w:val="00172287"/>
    <w:rsid w:val="00173447"/>
    <w:rsid w:val="00173DD0"/>
    <w:rsid w:val="00173F03"/>
    <w:rsid w:val="00176F1F"/>
    <w:rsid w:val="001772BE"/>
    <w:rsid w:val="00177CC2"/>
    <w:rsid w:val="001804AB"/>
    <w:rsid w:val="0018255F"/>
    <w:rsid w:val="0018297F"/>
    <w:rsid w:val="00183814"/>
    <w:rsid w:val="00183888"/>
    <w:rsid w:val="00183D9C"/>
    <w:rsid w:val="00184A55"/>
    <w:rsid w:val="00186A7F"/>
    <w:rsid w:val="00186FB2"/>
    <w:rsid w:val="00187065"/>
    <w:rsid w:val="001874A9"/>
    <w:rsid w:val="00187612"/>
    <w:rsid w:val="00187C10"/>
    <w:rsid w:val="001904D5"/>
    <w:rsid w:val="0019088C"/>
    <w:rsid w:val="001911F1"/>
    <w:rsid w:val="00191E7E"/>
    <w:rsid w:val="00192656"/>
    <w:rsid w:val="001937A9"/>
    <w:rsid w:val="001940AF"/>
    <w:rsid w:val="0019533B"/>
    <w:rsid w:val="001957DD"/>
    <w:rsid w:val="0019684C"/>
    <w:rsid w:val="00196B62"/>
    <w:rsid w:val="001A005F"/>
    <w:rsid w:val="001A00F8"/>
    <w:rsid w:val="001A0B81"/>
    <w:rsid w:val="001A0E9C"/>
    <w:rsid w:val="001A13A1"/>
    <w:rsid w:val="001A1AC2"/>
    <w:rsid w:val="001A356F"/>
    <w:rsid w:val="001A36DF"/>
    <w:rsid w:val="001A4164"/>
    <w:rsid w:val="001A432A"/>
    <w:rsid w:val="001A517A"/>
    <w:rsid w:val="001A589C"/>
    <w:rsid w:val="001A6ADE"/>
    <w:rsid w:val="001B138F"/>
    <w:rsid w:val="001B3385"/>
    <w:rsid w:val="001B4575"/>
    <w:rsid w:val="001B48B1"/>
    <w:rsid w:val="001B7345"/>
    <w:rsid w:val="001B78CD"/>
    <w:rsid w:val="001B7FF6"/>
    <w:rsid w:val="001C41DD"/>
    <w:rsid w:val="001C72BB"/>
    <w:rsid w:val="001C7702"/>
    <w:rsid w:val="001D07A3"/>
    <w:rsid w:val="001D1447"/>
    <w:rsid w:val="001D1E51"/>
    <w:rsid w:val="001D4331"/>
    <w:rsid w:val="001D43EF"/>
    <w:rsid w:val="001D4B6E"/>
    <w:rsid w:val="001D609C"/>
    <w:rsid w:val="001D60E2"/>
    <w:rsid w:val="001D6659"/>
    <w:rsid w:val="001D7F04"/>
    <w:rsid w:val="001E0E37"/>
    <w:rsid w:val="001E15EC"/>
    <w:rsid w:val="001E1DF4"/>
    <w:rsid w:val="001E2287"/>
    <w:rsid w:val="001E2C9F"/>
    <w:rsid w:val="001E4B7E"/>
    <w:rsid w:val="001F2BC8"/>
    <w:rsid w:val="001F2F1A"/>
    <w:rsid w:val="001F3D4D"/>
    <w:rsid w:val="001F4BF3"/>
    <w:rsid w:val="001F525F"/>
    <w:rsid w:val="001F5580"/>
    <w:rsid w:val="001F795F"/>
    <w:rsid w:val="002012F5"/>
    <w:rsid w:val="00201A5B"/>
    <w:rsid w:val="00201B8F"/>
    <w:rsid w:val="00202560"/>
    <w:rsid w:val="00202C75"/>
    <w:rsid w:val="00204366"/>
    <w:rsid w:val="002045D2"/>
    <w:rsid w:val="00204FD1"/>
    <w:rsid w:val="00205A55"/>
    <w:rsid w:val="002069C7"/>
    <w:rsid w:val="00207691"/>
    <w:rsid w:val="00210DAD"/>
    <w:rsid w:val="00212F0D"/>
    <w:rsid w:val="00213A3B"/>
    <w:rsid w:val="002149BB"/>
    <w:rsid w:val="00214E0D"/>
    <w:rsid w:val="00215F0C"/>
    <w:rsid w:val="00217710"/>
    <w:rsid w:val="00221563"/>
    <w:rsid w:val="00221D4F"/>
    <w:rsid w:val="0022481C"/>
    <w:rsid w:val="00225038"/>
    <w:rsid w:val="002261FE"/>
    <w:rsid w:val="00227286"/>
    <w:rsid w:val="00230496"/>
    <w:rsid w:val="00232847"/>
    <w:rsid w:val="002342E9"/>
    <w:rsid w:val="0023480C"/>
    <w:rsid w:val="00235921"/>
    <w:rsid w:val="00235FBB"/>
    <w:rsid w:val="00236C38"/>
    <w:rsid w:val="00240FCC"/>
    <w:rsid w:val="00242281"/>
    <w:rsid w:val="0024247A"/>
    <w:rsid w:val="00242D19"/>
    <w:rsid w:val="00243629"/>
    <w:rsid w:val="00243812"/>
    <w:rsid w:val="002444FD"/>
    <w:rsid w:val="0024479F"/>
    <w:rsid w:val="002466AD"/>
    <w:rsid w:val="00246CAA"/>
    <w:rsid w:val="00247055"/>
    <w:rsid w:val="00247267"/>
    <w:rsid w:val="00250A39"/>
    <w:rsid w:val="00250E38"/>
    <w:rsid w:val="0025166E"/>
    <w:rsid w:val="0025189F"/>
    <w:rsid w:val="0025248E"/>
    <w:rsid w:val="0025378D"/>
    <w:rsid w:val="002539DB"/>
    <w:rsid w:val="002547D3"/>
    <w:rsid w:val="00254EB7"/>
    <w:rsid w:val="00256BED"/>
    <w:rsid w:val="00257D64"/>
    <w:rsid w:val="00257DAA"/>
    <w:rsid w:val="002618C1"/>
    <w:rsid w:val="002643F2"/>
    <w:rsid w:val="00264EEC"/>
    <w:rsid w:val="00265A0D"/>
    <w:rsid w:val="00267961"/>
    <w:rsid w:val="00267BC1"/>
    <w:rsid w:val="0027023A"/>
    <w:rsid w:val="00271BAE"/>
    <w:rsid w:val="0027337B"/>
    <w:rsid w:val="00273737"/>
    <w:rsid w:val="00275E0F"/>
    <w:rsid w:val="00275F0F"/>
    <w:rsid w:val="002766F7"/>
    <w:rsid w:val="00277ADD"/>
    <w:rsid w:val="00281152"/>
    <w:rsid w:val="002811E3"/>
    <w:rsid w:val="00284863"/>
    <w:rsid w:val="00285527"/>
    <w:rsid w:val="00286999"/>
    <w:rsid w:val="00293EFC"/>
    <w:rsid w:val="002943A4"/>
    <w:rsid w:val="00294522"/>
    <w:rsid w:val="00294852"/>
    <w:rsid w:val="002949F9"/>
    <w:rsid w:val="002957F7"/>
    <w:rsid w:val="00296DD3"/>
    <w:rsid w:val="002973B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C7995"/>
    <w:rsid w:val="002D25FA"/>
    <w:rsid w:val="002D52DD"/>
    <w:rsid w:val="002D55A1"/>
    <w:rsid w:val="002D60BF"/>
    <w:rsid w:val="002E1938"/>
    <w:rsid w:val="002E1D43"/>
    <w:rsid w:val="002E2480"/>
    <w:rsid w:val="002E3026"/>
    <w:rsid w:val="002E3C06"/>
    <w:rsid w:val="002E3D67"/>
    <w:rsid w:val="002E41CF"/>
    <w:rsid w:val="002E4ABE"/>
    <w:rsid w:val="002E6683"/>
    <w:rsid w:val="002E6B66"/>
    <w:rsid w:val="002E7289"/>
    <w:rsid w:val="002F0345"/>
    <w:rsid w:val="002F04F6"/>
    <w:rsid w:val="002F1C08"/>
    <w:rsid w:val="002F3575"/>
    <w:rsid w:val="002F668C"/>
    <w:rsid w:val="002F6770"/>
    <w:rsid w:val="002F7926"/>
    <w:rsid w:val="00300281"/>
    <w:rsid w:val="003011F5"/>
    <w:rsid w:val="00301487"/>
    <w:rsid w:val="003050A0"/>
    <w:rsid w:val="00307129"/>
    <w:rsid w:val="00307142"/>
    <w:rsid w:val="003074B1"/>
    <w:rsid w:val="003075A5"/>
    <w:rsid w:val="00312069"/>
    <w:rsid w:val="003131E2"/>
    <w:rsid w:val="00313775"/>
    <w:rsid w:val="00314620"/>
    <w:rsid w:val="003149AF"/>
    <w:rsid w:val="00314EFA"/>
    <w:rsid w:val="00315862"/>
    <w:rsid w:val="00315877"/>
    <w:rsid w:val="00317DC6"/>
    <w:rsid w:val="00322CAC"/>
    <w:rsid w:val="00323656"/>
    <w:rsid w:val="00323E41"/>
    <w:rsid w:val="003241F3"/>
    <w:rsid w:val="003258DC"/>
    <w:rsid w:val="00331A3C"/>
    <w:rsid w:val="00333779"/>
    <w:rsid w:val="00334EC3"/>
    <w:rsid w:val="00335F22"/>
    <w:rsid w:val="0033644C"/>
    <w:rsid w:val="003407A4"/>
    <w:rsid w:val="00340ABE"/>
    <w:rsid w:val="00340EAE"/>
    <w:rsid w:val="00341AE6"/>
    <w:rsid w:val="00343F85"/>
    <w:rsid w:val="003449C7"/>
    <w:rsid w:val="003479DF"/>
    <w:rsid w:val="00347B74"/>
    <w:rsid w:val="00347D40"/>
    <w:rsid w:val="00350165"/>
    <w:rsid w:val="00351EF1"/>
    <w:rsid w:val="0035202D"/>
    <w:rsid w:val="003528A2"/>
    <w:rsid w:val="00354A31"/>
    <w:rsid w:val="00354FB8"/>
    <w:rsid w:val="003567B1"/>
    <w:rsid w:val="00357923"/>
    <w:rsid w:val="00357E06"/>
    <w:rsid w:val="00362D8A"/>
    <w:rsid w:val="003637F3"/>
    <w:rsid w:val="00364D64"/>
    <w:rsid w:val="0036785C"/>
    <w:rsid w:val="00367CFC"/>
    <w:rsid w:val="00370E7E"/>
    <w:rsid w:val="00372F6E"/>
    <w:rsid w:val="00373469"/>
    <w:rsid w:val="00376491"/>
    <w:rsid w:val="00376940"/>
    <w:rsid w:val="003769DF"/>
    <w:rsid w:val="00376A5B"/>
    <w:rsid w:val="003806EC"/>
    <w:rsid w:val="00382708"/>
    <w:rsid w:val="003830E5"/>
    <w:rsid w:val="003835BA"/>
    <w:rsid w:val="003872E8"/>
    <w:rsid w:val="0039245E"/>
    <w:rsid w:val="00392A69"/>
    <w:rsid w:val="003938D7"/>
    <w:rsid w:val="003A0EF9"/>
    <w:rsid w:val="003A0F73"/>
    <w:rsid w:val="003A750A"/>
    <w:rsid w:val="003B1A18"/>
    <w:rsid w:val="003B4160"/>
    <w:rsid w:val="003B4DCB"/>
    <w:rsid w:val="003B58DF"/>
    <w:rsid w:val="003B6C1D"/>
    <w:rsid w:val="003C1E38"/>
    <w:rsid w:val="003C29BF"/>
    <w:rsid w:val="003C6279"/>
    <w:rsid w:val="003D2BA1"/>
    <w:rsid w:val="003D52A3"/>
    <w:rsid w:val="003D75A5"/>
    <w:rsid w:val="003E6AAA"/>
    <w:rsid w:val="003E7359"/>
    <w:rsid w:val="003F0E67"/>
    <w:rsid w:val="003F1EDC"/>
    <w:rsid w:val="003F2FC4"/>
    <w:rsid w:val="003F4565"/>
    <w:rsid w:val="003F56E2"/>
    <w:rsid w:val="003F72E2"/>
    <w:rsid w:val="003F76C6"/>
    <w:rsid w:val="00400F88"/>
    <w:rsid w:val="00401440"/>
    <w:rsid w:val="00401832"/>
    <w:rsid w:val="00402470"/>
    <w:rsid w:val="00403FA6"/>
    <w:rsid w:val="00404588"/>
    <w:rsid w:val="00404870"/>
    <w:rsid w:val="004048D6"/>
    <w:rsid w:val="00405F32"/>
    <w:rsid w:val="00410235"/>
    <w:rsid w:val="0041032A"/>
    <w:rsid w:val="00410AFE"/>
    <w:rsid w:val="00411961"/>
    <w:rsid w:val="00411B24"/>
    <w:rsid w:val="00413CB4"/>
    <w:rsid w:val="00414519"/>
    <w:rsid w:val="00417F7C"/>
    <w:rsid w:val="004203D1"/>
    <w:rsid w:val="0042229F"/>
    <w:rsid w:val="0042577E"/>
    <w:rsid w:val="004259EB"/>
    <w:rsid w:val="004273DD"/>
    <w:rsid w:val="00427428"/>
    <w:rsid w:val="00427D23"/>
    <w:rsid w:val="00431B5B"/>
    <w:rsid w:val="004324E9"/>
    <w:rsid w:val="00432E75"/>
    <w:rsid w:val="004330D0"/>
    <w:rsid w:val="004336ED"/>
    <w:rsid w:val="004350E2"/>
    <w:rsid w:val="0043637B"/>
    <w:rsid w:val="0044526F"/>
    <w:rsid w:val="00445AEC"/>
    <w:rsid w:val="00446015"/>
    <w:rsid w:val="0044646E"/>
    <w:rsid w:val="00446474"/>
    <w:rsid w:val="0045106F"/>
    <w:rsid w:val="004511FE"/>
    <w:rsid w:val="00451A83"/>
    <w:rsid w:val="00452F16"/>
    <w:rsid w:val="00454FED"/>
    <w:rsid w:val="0045546C"/>
    <w:rsid w:val="004610A3"/>
    <w:rsid w:val="004614B5"/>
    <w:rsid w:val="004617B6"/>
    <w:rsid w:val="00462D54"/>
    <w:rsid w:val="00463CC7"/>
    <w:rsid w:val="00463CDF"/>
    <w:rsid w:val="00463D66"/>
    <w:rsid w:val="004645F9"/>
    <w:rsid w:val="00464852"/>
    <w:rsid w:val="00465440"/>
    <w:rsid w:val="00465DFE"/>
    <w:rsid w:val="00466726"/>
    <w:rsid w:val="00466976"/>
    <w:rsid w:val="00467244"/>
    <w:rsid w:val="004677B5"/>
    <w:rsid w:val="00467BB2"/>
    <w:rsid w:val="0047033B"/>
    <w:rsid w:val="00470544"/>
    <w:rsid w:val="004711AB"/>
    <w:rsid w:val="0047219C"/>
    <w:rsid w:val="00474604"/>
    <w:rsid w:val="00475D6C"/>
    <w:rsid w:val="0047649A"/>
    <w:rsid w:val="0048077E"/>
    <w:rsid w:val="00480C15"/>
    <w:rsid w:val="00480F8F"/>
    <w:rsid w:val="00481B15"/>
    <w:rsid w:val="00482AF5"/>
    <w:rsid w:val="00483331"/>
    <w:rsid w:val="004848CC"/>
    <w:rsid w:val="00490A7F"/>
    <w:rsid w:val="00490BE3"/>
    <w:rsid w:val="00490ECC"/>
    <w:rsid w:val="004912D3"/>
    <w:rsid w:val="004917DA"/>
    <w:rsid w:val="00493122"/>
    <w:rsid w:val="00494EBF"/>
    <w:rsid w:val="004957E7"/>
    <w:rsid w:val="004957ED"/>
    <w:rsid w:val="00496185"/>
    <w:rsid w:val="004965E1"/>
    <w:rsid w:val="004A0B5E"/>
    <w:rsid w:val="004A1043"/>
    <w:rsid w:val="004A1E6E"/>
    <w:rsid w:val="004A2AE4"/>
    <w:rsid w:val="004A2F80"/>
    <w:rsid w:val="004A4994"/>
    <w:rsid w:val="004A4D5D"/>
    <w:rsid w:val="004A4F5D"/>
    <w:rsid w:val="004A5781"/>
    <w:rsid w:val="004A5F54"/>
    <w:rsid w:val="004A79E9"/>
    <w:rsid w:val="004B004F"/>
    <w:rsid w:val="004B4237"/>
    <w:rsid w:val="004B4319"/>
    <w:rsid w:val="004B43E9"/>
    <w:rsid w:val="004B4CC2"/>
    <w:rsid w:val="004C11C5"/>
    <w:rsid w:val="004C169C"/>
    <w:rsid w:val="004C22EB"/>
    <w:rsid w:val="004C24AF"/>
    <w:rsid w:val="004C2EBA"/>
    <w:rsid w:val="004C41D1"/>
    <w:rsid w:val="004C6747"/>
    <w:rsid w:val="004C6FDE"/>
    <w:rsid w:val="004D06EA"/>
    <w:rsid w:val="004D1E42"/>
    <w:rsid w:val="004D4779"/>
    <w:rsid w:val="004D55D7"/>
    <w:rsid w:val="004D620B"/>
    <w:rsid w:val="004D6212"/>
    <w:rsid w:val="004D67BA"/>
    <w:rsid w:val="004D6E4E"/>
    <w:rsid w:val="004D7B26"/>
    <w:rsid w:val="004E06EE"/>
    <w:rsid w:val="004E1992"/>
    <w:rsid w:val="004E1FC1"/>
    <w:rsid w:val="004E398B"/>
    <w:rsid w:val="004E3ED5"/>
    <w:rsid w:val="004E442C"/>
    <w:rsid w:val="004E4B27"/>
    <w:rsid w:val="004E7048"/>
    <w:rsid w:val="004E7198"/>
    <w:rsid w:val="004E7CFD"/>
    <w:rsid w:val="004F17FC"/>
    <w:rsid w:val="004F2699"/>
    <w:rsid w:val="004F2E29"/>
    <w:rsid w:val="004F54CA"/>
    <w:rsid w:val="004F5926"/>
    <w:rsid w:val="004F5F26"/>
    <w:rsid w:val="004F6877"/>
    <w:rsid w:val="004F689F"/>
    <w:rsid w:val="004F6ECA"/>
    <w:rsid w:val="004F706A"/>
    <w:rsid w:val="004F716B"/>
    <w:rsid w:val="00500B57"/>
    <w:rsid w:val="00501AD9"/>
    <w:rsid w:val="0050248C"/>
    <w:rsid w:val="00503544"/>
    <w:rsid w:val="00503ACC"/>
    <w:rsid w:val="005046BE"/>
    <w:rsid w:val="00504F14"/>
    <w:rsid w:val="005067DA"/>
    <w:rsid w:val="00506F06"/>
    <w:rsid w:val="00507048"/>
    <w:rsid w:val="00510BB6"/>
    <w:rsid w:val="00510BF8"/>
    <w:rsid w:val="00510C96"/>
    <w:rsid w:val="00512D48"/>
    <w:rsid w:val="00514232"/>
    <w:rsid w:val="00515CB6"/>
    <w:rsid w:val="00516C9C"/>
    <w:rsid w:val="00517238"/>
    <w:rsid w:val="005204FD"/>
    <w:rsid w:val="0052072D"/>
    <w:rsid w:val="0052097E"/>
    <w:rsid w:val="00521C2A"/>
    <w:rsid w:val="00524858"/>
    <w:rsid w:val="00526338"/>
    <w:rsid w:val="0052708B"/>
    <w:rsid w:val="00527892"/>
    <w:rsid w:val="00530123"/>
    <w:rsid w:val="00530E31"/>
    <w:rsid w:val="005333B2"/>
    <w:rsid w:val="00533677"/>
    <w:rsid w:val="00533918"/>
    <w:rsid w:val="0053507F"/>
    <w:rsid w:val="00541A24"/>
    <w:rsid w:val="00541F2F"/>
    <w:rsid w:val="005421E0"/>
    <w:rsid w:val="00542B43"/>
    <w:rsid w:val="005431EE"/>
    <w:rsid w:val="005435DE"/>
    <w:rsid w:val="00543B5D"/>
    <w:rsid w:val="005448AC"/>
    <w:rsid w:val="00547227"/>
    <w:rsid w:val="00547416"/>
    <w:rsid w:val="005515FC"/>
    <w:rsid w:val="00552CB7"/>
    <w:rsid w:val="00553023"/>
    <w:rsid w:val="00553166"/>
    <w:rsid w:val="0055505F"/>
    <w:rsid w:val="005563DE"/>
    <w:rsid w:val="0055712A"/>
    <w:rsid w:val="005637D9"/>
    <w:rsid w:val="00563D10"/>
    <w:rsid w:val="005650E3"/>
    <w:rsid w:val="005659B7"/>
    <w:rsid w:val="00566B47"/>
    <w:rsid w:val="00566DF8"/>
    <w:rsid w:val="005674A0"/>
    <w:rsid w:val="00567DF1"/>
    <w:rsid w:val="0057119F"/>
    <w:rsid w:val="0057267A"/>
    <w:rsid w:val="005729D4"/>
    <w:rsid w:val="005731BB"/>
    <w:rsid w:val="0057323B"/>
    <w:rsid w:val="00574792"/>
    <w:rsid w:val="00575DF9"/>
    <w:rsid w:val="00577190"/>
    <w:rsid w:val="00577542"/>
    <w:rsid w:val="005808A4"/>
    <w:rsid w:val="00580B4C"/>
    <w:rsid w:val="00581258"/>
    <w:rsid w:val="005853EA"/>
    <w:rsid w:val="00587B1F"/>
    <w:rsid w:val="00591467"/>
    <w:rsid w:val="00594312"/>
    <w:rsid w:val="00595CDB"/>
    <w:rsid w:val="00596191"/>
    <w:rsid w:val="00596E08"/>
    <w:rsid w:val="00597211"/>
    <w:rsid w:val="005A0586"/>
    <w:rsid w:val="005A2421"/>
    <w:rsid w:val="005A2AE4"/>
    <w:rsid w:val="005A386D"/>
    <w:rsid w:val="005A5DF4"/>
    <w:rsid w:val="005B102A"/>
    <w:rsid w:val="005B1041"/>
    <w:rsid w:val="005B1786"/>
    <w:rsid w:val="005B1A83"/>
    <w:rsid w:val="005B274C"/>
    <w:rsid w:val="005B2D1B"/>
    <w:rsid w:val="005B2E5C"/>
    <w:rsid w:val="005B2F68"/>
    <w:rsid w:val="005B4826"/>
    <w:rsid w:val="005B4EB0"/>
    <w:rsid w:val="005B79DC"/>
    <w:rsid w:val="005C0501"/>
    <w:rsid w:val="005C3B2F"/>
    <w:rsid w:val="005C4411"/>
    <w:rsid w:val="005C49B7"/>
    <w:rsid w:val="005C592E"/>
    <w:rsid w:val="005C5E4B"/>
    <w:rsid w:val="005C78C2"/>
    <w:rsid w:val="005D18CE"/>
    <w:rsid w:val="005D1DEB"/>
    <w:rsid w:val="005D347F"/>
    <w:rsid w:val="005D3FEA"/>
    <w:rsid w:val="005D6015"/>
    <w:rsid w:val="005E1160"/>
    <w:rsid w:val="005E64A2"/>
    <w:rsid w:val="005E75C5"/>
    <w:rsid w:val="005F11E5"/>
    <w:rsid w:val="005F140F"/>
    <w:rsid w:val="005F5185"/>
    <w:rsid w:val="005F7973"/>
    <w:rsid w:val="00600A86"/>
    <w:rsid w:val="006026F8"/>
    <w:rsid w:val="00604484"/>
    <w:rsid w:val="00605C69"/>
    <w:rsid w:val="00607762"/>
    <w:rsid w:val="00607B41"/>
    <w:rsid w:val="00610491"/>
    <w:rsid w:val="00611236"/>
    <w:rsid w:val="006117B4"/>
    <w:rsid w:val="00613BCD"/>
    <w:rsid w:val="00613D1E"/>
    <w:rsid w:val="00613ECD"/>
    <w:rsid w:val="006164E3"/>
    <w:rsid w:val="006173AB"/>
    <w:rsid w:val="0061795E"/>
    <w:rsid w:val="00617FD4"/>
    <w:rsid w:val="00622D9A"/>
    <w:rsid w:val="006237A9"/>
    <w:rsid w:val="00627266"/>
    <w:rsid w:val="00627618"/>
    <w:rsid w:val="00627D1F"/>
    <w:rsid w:val="00627DA8"/>
    <w:rsid w:val="00630934"/>
    <w:rsid w:val="006321B4"/>
    <w:rsid w:val="00633BC3"/>
    <w:rsid w:val="00633F35"/>
    <w:rsid w:val="00637EF7"/>
    <w:rsid w:val="006416A2"/>
    <w:rsid w:val="0064258C"/>
    <w:rsid w:val="00645268"/>
    <w:rsid w:val="00645B9E"/>
    <w:rsid w:val="00646144"/>
    <w:rsid w:val="00647A77"/>
    <w:rsid w:val="0065062F"/>
    <w:rsid w:val="00650B5B"/>
    <w:rsid w:val="00653672"/>
    <w:rsid w:val="006544C3"/>
    <w:rsid w:val="00654A8E"/>
    <w:rsid w:val="00654B9D"/>
    <w:rsid w:val="006556F4"/>
    <w:rsid w:val="00656C4A"/>
    <w:rsid w:val="00656D94"/>
    <w:rsid w:val="00660113"/>
    <w:rsid w:val="00661127"/>
    <w:rsid w:val="006611CB"/>
    <w:rsid w:val="00663D78"/>
    <w:rsid w:val="00664B3E"/>
    <w:rsid w:val="00664FA7"/>
    <w:rsid w:val="00665E6A"/>
    <w:rsid w:val="00666419"/>
    <w:rsid w:val="0066652E"/>
    <w:rsid w:val="00666F09"/>
    <w:rsid w:val="00671414"/>
    <w:rsid w:val="00671EE0"/>
    <w:rsid w:val="0067296F"/>
    <w:rsid w:val="0067572D"/>
    <w:rsid w:val="00675A8B"/>
    <w:rsid w:val="006808D5"/>
    <w:rsid w:val="00682FFF"/>
    <w:rsid w:val="0068374B"/>
    <w:rsid w:val="00683974"/>
    <w:rsid w:val="00684534"/>
    <w:rsid w:val="006865D8"/>
    <w:rsid w:val="00686EFD"/>
    <w:rsid w:val="006904C9"/>
    <w:rsid w:val="00691078"/>
    <w:rsid w:val="00694E53"/>
    <w:rsid w:val="00695843"/>
    <w:rsid w:val="00696B49"/>
    <w:rsid w:val="00696F83"/>
    <w:rsid w:val="006A1693"/>
    <w:rsid w:val="006B25D8"/>
    <w:rsid w:val="006B2813"/>
    <w:rsid w:val="006B33A6"/>
    <w:rsid w:val="006B3666"/>
    <w:rsid w:val="006B41FA"/>
    <w:rsid w:val="006B55F4"/>
    <w:rsid w:val="006B7BAE"/>
    <w:rsid w:val="006C1726"/>
    <w:rsid w:val="006C2B32"/>
    <w:rsid w:val="006C339F"/>
    <w:rsid w:val="006C5335"/>
    <w:rsid w:val="006C76EB"/>
    <w:rsid w:val="006C772B"/>
    <w:rsid w:val="006D05A5"/>
    <w:rsid w:val="006D152D"/>
    <w:rsid w:val="006D2C4E"/>
    <w:rsid w:val="006D3505"/>
    <w:rsid w:val="006D4B5F"/>
    <w:rsid w:val="006E0174"/>
    <w:rsid w:val="006E01FE"/>
    <w:rsid w:val="006E2DB0"/>
    <w:rsid w:val="006E3EF1"/>
    <w:rsid w:val="006E40C6"/>
    <w:rsid w:val="006E47C4"/>
    <w:rsid w:val="006E5DAB"/>
    <w:rsid w:val="006E6571"/>
    <w:rsid w:val="006F02C0"/>
    <w:rsid w:val="006F2F39"/>
    <w:rsid w:val="006F2FF4"/>
    <w:rsid w:val="006F51EE"/>
    <w:rsid w:val="006F5244"/>
    <w:rsid w:val="00700074"/>
    <w:rsid w:val="007028D8"/>
    <w:rsid w:val="00702AC8"/>
    <w:rsid w:val="00703F2F"/>
    <w:rsid w:val="0070610B"/>
    <w:rsid w:val="00711C39"/>
    <w:rsid w:val="0071323D"/>
    <w:rsid w:val="00722761"/>
    <w:rsid w:val="00724270"/>
    <w:rsid w:val="00726092"/>
    <w:rsid w:val="007308EF"/>
    <w:rsid w:val="00730D29"/>
    <w:rsid w:val="00730E4F"/>
    <w:rsid w:val="0073327D"/>
    <w:rsid w:val="00735AAC"/>
    <w:rsid w:val="0073760B"/>
    <w:rsid w:val="00741F74"/>
    <w:rsid w:val="00743787"/>
    <w:rsid w:val="007437E2"/>
    <w:rsid w:val="00743F08"/>
    <w:rsid w:val="0074403D"/>
    <w:rsid w:val="00744287"/>
    <w:rsid w:val="007454EC"/>
    <w:rsid w:val="00746F71"/>
    <w:rsid w:val="00753FDD"/>
    <w:rsid w:val="00754100"/>
    <w:rsid w:val="00754428"/>
    <w:rsid w:val="00754BC3"/>
    <w:rsid w:val="007550A4"/>
    <w:rsid w:val="007602D5"/>
    <w:rsid w:val="00760A1E"/>
    <w:rsid w:val="0076238F"/>
    <w:rsid w:val="00765F47"/>
    <w:rsid w:val="00766B49"/>
    <w:rsid w:val="0076738A"/>
    <w:rsid w:val="00767A71"/>
    <w:rsid w:val="007705C5"/>
    <w:rsid w:val="00770E10"/>
    <w:rsid w:val="00771083"/>
    <w:rsid w:val="00772288"/>
    <w:rsid w:val="00772547"/>
    <w:rsid w:val="00772E3A"/>
    <w:rsid w:val="0077464F"/>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9684C"/>
    <w:rsid w:val="00796E27"/>
    <w:rsid w:val="007A0469"/>
    <w:rsid w:val="007A0A31"/>
    <w:rsid w:val="007A0BD4"/>
    <w:rsid w:val="007A0E97"/>
    <w:rsid w:val="007A2313"/>
    <w:rsid w:val="007A444C"/>
    <w:rsid w:val="007A5C1D"/>
    <w:rsid w:val="007A7D60"/>
    <w:rsid w:val="007B0A11"/>
    <w:rsid w:val="007B0CAB"/>
    <w:rsid w:val="007B1E0C"/>
    <w:rsid w:val="007B2855"/>
    <w:rsid w:val="007B3DF1"/>
    <w:rsid w:val="007B3F27"/>
    <w:rsid w:val="007B595D"/>
    <w:rsid w:val="007C18D9"/>
    <w:rsid w:val="007C2ED3"/>
    <w:rsid w:val="007C3FA1"/>
    <w:rsid w:val="007C4B8B"/>
    <w:rsid w:val="007C4EE1"/>
    <w:rsid w:val="007C5F23"/>
    <w:rsid w:val="007C6095"/>
    <w:rsid w:val="007C6201"/>
    <w:rsid w:val="007C74CB"/>
    <w:rsid w:val="007D0741"/>
    <w:rsid w:val="007D4998"/>
    <w:rsid w:val="007D58F1"/>
    <w:rsid w:val="007D67CF"/>
    <w:rsid w:val="007D68A3"/>
    <w:rsid w:val="007D6E5C"/>
    <w:rsid w:val="007E01A9"/>
    <w:rsid w:val="007E5F8D"/>
    <w:rsid w:val="007E78CC"/>
    <w:rsid w:val="007E7E99"/>
    <w:rsid w:val="007F0301"/>
    <w:rsid w:val="007F23FA"/>
    <w:rsid w:val="007F40C1"/>
    <w:rsid w:val="007F5387"/>
    <w:rsid w:val="007F5A85"/>
    <w:rsid w:val="007F5AA3"/>
    <w:rsid w:val="008003CA"/>
    <w:rsid w:val="0080048E"/>
    <w:rsid w:val="00802AD8"/>
    <w:rsid w:val="008033C8"/>
    <w:rsid w:val="00803544"/>
    <w:rsid w:val="00804263"/>
    <w:rsid w:val="00804D83"/>
    <w:rsid w:val="008071E4"/>
    <w:rsid w:val="008077A9"/>
    <w:rsid w:val="008105A0"/>
    <w:rsid w:val="00810F5D"/>
    <w:rsid w:val="0081132C"/>
    <w:rsid w:val="00813343"/>
    <w:rsid w:val="00813DBE"/>
    <w:rsid w:val="0081518F"/>
    <w:rsid w:val="0081593A"/>
    <w:rsid w:val="00816166"/>
    <w:rsid w:val="008161B7"/>
    <w:rsid w:val="00816DD6"/>
    <w:rsid w:val="008179AA"/>
    <w:rsid w:val="00820477"/>
    <w:rsid w:val="008205C9"/>
    <w:rsid w:val="00821FD0"/>
    <w:rsid w:val="00826400"/>
    <w:rsid w:val="008270D1"/>
    <w:rsid w:val="008271B9"/>
    <w:rsid w:val="008303C8"/>
    <w:rsid w:val="00830F9F"/>
    <w:rsid w:val="0083137E"/>
    <w:rsid w:val="00832123"/>
    <w:rsid w:val="008335F9"/>
    <w:rsid w:val="00835563"/>
    <w:rsid w:val="00836114"/>
    <w:rsid w:val="008362C2"/>
    <w:rsid w:val="008377AA"/>
    <w:rsid w:val="008403C2"/>
    <w:rsid w:val="008414AD"/>
    <w:rsid w:val="008461AB"/>
    <w:rsid w:val="00847B22"/>
    <w:rsid w:val="00847CA6"/>
    <w:rsid w:val="008501EF"/>
    <w:rsid w:val="0085037E"/>
    <w:rsid w:val="00851875"/>
    <w:rsid w:val="00852814"/>
    <w:rsid w:val="008536B2"/>
    <w:rsid w:val="00854CC0"/>
    <w:rsid w:val="00855F36"/>
    <w:rsid w:val="008572ED"/>
    <w:rsid w:val="00860C36"/>
    <w:rsid w:val="008620E0"/>
    <w:rsid w:val="00862850"/>
    <w:rsid w:val="00863611"/>
    <w:rsid w:val="00863EDD"/>
    <w:rsid w:val="00867239"/>
    <w:rsid w:val="008675CD"/>
    <w:rsid w:val="00870A20"/>
    <w:rsid w:val="00870C72"/>
    <w:rsid w:val="0087133E"/>
    <w:rsid w:val="00873692"/>
    <w:rsid w:val="00876E8F"/>
    <w:rsid w:val="00877AFF"/>
    <w:rsid w:val="008803F0"/>
    <w:rsid w:val="008813F7"/>
    <w:rsid w:val="00881401"/>
    <w:rsid w:val="00881621"/>
    <w:rsid w:val="00881671"/>
    <w:rsid w:val="00883D31"/>
    <w:rsid w:val="00883E0A"/>
    <w:rsid w:val="008853E8"/>
    <w:rsid w:val="008863FA"/>
    <w:rsid w:val="0088649F"/>
    <w:rsid w:val="0089180F"/>
    <w:rsid w:val="0089267D"/>
    <w:rsid w:val="00892C03"/>
    <w:rsid w:val="00894578"/>
    <w:rsid w:val="008945BB"/>
    <w:rsid w:val="00895FD9"/>
    <w:rsid w:val="00896148"/>
    <w:rsid w:val="008965AF"/>
    <w:rsid w:val="008969F4"/>
    <w:rsid w:val="00896ADD"/>
    <w:rsid w:val="00896CA8"/>
    <w:rsid w:val="008A1B4E"/>
    <w:rsid w:val="008A1FC5"/>
    <w:rsid w:val="008A21BE"/>
    <w:rsid w:val="008A2499"/>
    <w:rsid w:val="008A29AD"/>
    <w:rsid w:val="008A4F8D"/>
    <w:rsid w:val="008A552C"/>
    <w:rsid w:val="008A64CA"/>
    <w:rsid w:val="008A64F0"/>
    <w:rsid w:val="008A68FB"/>
    <w:rsid w:val="008B0111"/>
    <w:rsid w:val="008B23D7"/>
    <w:rsid w:val="008B25BC"/>
    <w:rsid w:val="008B2B44"/>
    <w:rsid w:val="008B355D"/>
    <w:rsid w:val="008B4A72"/>
    <w:rsid w:val="008C20D8"/>
    <w:rsid w:val="008C4178"/>
    <w:rsid w:val="008C439C"/>
    <w:rsid w:val="008C5EEF"/>
    <w:rsid w:val="008C6E2E"/>
    <w:rsid w:val="008D13CF"/>
    <w:rsid w:val="008D168E"/>
    <w:rsid w:val="008D1DB5"/>
    <w:rsid w:val="008D3824"/>
    <w:rsid w:val="008D4C13"/>
    <w:rsid w:val="008D6B13"/>
    <w:rsid w:val="008D741C"/>
    <w:rsid w:val="008E19AB"/>
    <w:rsid w:val="008E1A3E"/>
    <w:rsid w:val="008E474C"/>
    <w:rsid w:val="008E5AF9"/>
    <w:rsid w:val="008E5F32"/>
    <w:rsid w:val="008E63CF"/>
    <w:rsid w:val="008E7153"/>
    <w:rsid w:val="008E77C6"/>
    <w:rsid w:val="008F2B7C"/>
    <w:rsid w:val="008F330D"/>
    <w:rsid w:val="008F39B1"/>
    <w:rsid w:val="008F4DFB"/>
    <w:rsid w:val="008F5335"/>
    <w:rsid w:val="008F7CD4"/>
    <w:rsid w:val="00900C39"/>
    <w:rsid w:val="00901B6B"/>
    <w:rsid w:val="00902008"/>
    <w:rsid w:val="0090206F"/>
    <w:rsid w:val="009022F5"/>
    <w:rsid w:val="00902F26"/>
    <w:rsid w:val="00902F77"/>
    <w:rsid w:val="0090396A"/>
    <w:rsid w:val="00907E8E"/>
    <w:rsid w:val="00910FE1"/>
    <w:rsid w:val="009151E1"/>
    <w:rsid w:val="0091527B"/>
    <w:rsid w:val="00917301"/>
    <w:rsid w:val="00917EE4"/>
    <w:rsid w:val="00921367"/>
    <w:rsid w:val="009223AB"/>
    <w:rsid w:val="009266C7"/>
    <w:rsid w:val="009272C8"/>
    <w:rsid w:val="009276DF"/>
    <w:rsid w:val="009306F4"/>
    <w:rsid w:val="00931259"/>
    <w:rsid w:val="0093453A"/>
    <w:rsid w:val="009361E2"/>
    <w:rsid w:val="009368FE"/>
    <w:rsid w:val="009409B4"/>
    <w:rsid w:val="00941138"/>
    <w:rsid w:val="00941522"/>
    <w:rsid w:val="009416A3"/>
    <w:rsid w:val="009426F3"/>
    <w:rsid w:val="0094585A"/>
    <w:rsid w:val="00947037"/>
    <w:rsid w:val="00947B9E"/>
    <w:rsid w:val="00950309"/>
    <w:rsid w:val="009514F3"/>
    <w:rsid w:val="00952C6B"/>
    <w:rsid w:val="00952D55"/>
    <w:rsid w:val="009530AE"/>
    <w:rsid w:val="009539F6"/>
    <w:rsid w:val="009555A4"/>
    <w:rsid w:val="00957332"/>
    <w:rsid w:val="0096088D"/>
    <w:rsid w:val="00960A00"/>
    <w:rsid w:val="00961AEC"/>
    <w:rsid w:val="009623B0"/>
    <w:rsid w:val="009626B6"/>
    <w:rsid w:val="00963053"/>
    <w:rsid w:val="00963255"/>
    <w:rsid w:val="009653D8"/>
    <w:rsid w:val="00965BF2"/>
    <w:rsid w:val="009660D6"/>
    <w:rsid w:val="00967ADA"/>
    <w:rsid w:val="00967E0D"/>
    <w:rsid w:val="00970A3B"/>
    <w:rsid w:val="00970FDF"/>
    <w:rsid w:val="00971AC3"/>
    <w:rsid w:val="009749B1"/>
    <w:rsid w:val="00976FAE"/>
    <w:rsid w:val="00977604"/>
    <w:rsid w:val="009803BD"/>
    <w:rsid w:val="00980460"/>
    <w:rsid w:val="009804E7"/>
    <w:rsid w:val="00981F14"/>
    <w:rsid w:val="00983490"/>
    <w:rsid w:val="009838DF"/>
    <w:rsid w:val="00984140"/>
    <w:rsid w:val="00984CC6"/>
    <w:rsid w:val="00984F35"/>
    <w:rsid w:val="009859AC"/>
    <w:rsid w:val="00986431"/>
    <w:rsid w:val="009875AA"/>
    <w:rsid w:val="00991D1D"/>
    <w:rsid w:val="00993358"/>
    <w:rsid w:val="00993597"/>
    <w:rsid w:val="009946F3"/>
    <w:rsid w:val="009947FB"/>
    <w:rsid w:val="009968FD"/>
    <w:rsid w:val="00997284"/>
    <w:rsid w:val="009A0D45"/>
    <w:rsid w:val="009A1057"/>
    <w:rsid w:val="009A12FE"/>
    <w:rsid w:val="009A2FD8"/>
    <w:rsid w:val="009A32E5"/>
    <w:rsid w:val="009A43E2"/>
    <w:rsid w:val="009A4E9E"/>
    <w:rsid w:val="009A7417"/>
    <w:rsid w:val="009A74AB"/>
    <w:rsid w:val="009A74B0"/>
    <w:rsid w:val="009B348A"/>
    <w:rsid w:val="009B4E5C"/>
    <w:rsid w:val="009B5BBA"/>
    <w:rsid w:val="009C00A5"/>
    <w:rsid w:val="009C054D"/>
    <w:rsid w:val="009C37B8"/>
    <w:rsid w:val="009C41A1"/>
    <w:rsid w:val="009C54E2"/>
    <w:rsid w:val="009C58D0"/>
    <w:rsid w:val="009C590D"/>
    <w:rsid w:val="009C6634"/>
    <w:rsid w:val="009C6DBB"/>
    <w:rsid w:val="009D2BFE"/>
    <w:rsid w:val="009D3E1C"/>
    <w:rsid w:val="009D4D41"/>
    <w:rsid w:val="009D51A1"/>
    <w:rsid w:val="009D5AE5"/>
    <w:rsid w:val="009D6D28"/>
    <w:rsid w:val="009E1AFA"/>
    <w:rsid w:val="009E1D88"/>
    <w:rsid w:val="009E2646"/>
    <w:rsid w:val="009E266E"/>
    <w:rsid w:val="009E5EC9"/>
    <w:rsid w:val="009E6290"/>
    <w:rsid w:val="009E7E17"/>
    <w:rsid w:val="009F006C"/>
    <w:rsid w:val="009F11B3"/>
    <w:rsid w:val="009F17BD"/>
    <w:rsid w:val="009F25F2"/>
    <w:rsid w:val="009F2D35"/>
    <w:rsid w:val="009F57C0"/>
    <w:rsid w:val="009F61A3"/>
    <w:rsid w:val="009F76B1"/>
    <w:rsid w:val="009F7DAB"/>
    <w:rsid w:val="00A02C8B"/>
    <w:rsid w:val="00A063F9"/>
    <w:rsid w:val="00A067CB"/>
    <w:rsid w:val="00A10051"/>
    <w:rsid w:val="00A103DB"/>
    <w:rsid w:val="00A103FB"/>
    <w:rsid w:val="00A1087D"/>
    <w:rsid w:val="00A115C6"/>
    <w:rsid w:val="00A14C42"/>
    <w:rsid w:val="00A14C5F"/>
    <w:rsid w:val="00A15378"/>
    <w:rsid w:val="00A159FB"/>
    <w:rsid w:val="00A211BF"/>
    <w:rsid w:val="00A21F17"/>
    <w:rsid w:val="00A22FFF"/>
    <w:rsid w:val="00A2353B"/>
    <w:rsid w:val="00A23A47"/>
    <w:rsid w:val="00A2491A"/>
    <w:rsid w:val="00A25171"/>
    <w:rsid w:val="00A25821"/>
    <w:rsid w:val="00A2774F"/>
    <w:rsid w:val="00A27DE1"/>
    <w:rsid w:val="00A351D3"/>
    <w:rsid w:val="00A35C65"/>
    <w:rsid w:val="00A36E1D"/>
    <w:rsid w:val="00A4094E"/>
    <w:rsid w:val="00A418D4"/>
    <w:rsid w:val="00A43B6E"/>
    <w:rsid w:val="00A44C55"/>
    <w:rsid w:val="00A44FE5"/>
    <w:rsid w:val="00A47B22"/>
    <w:rsid w:val="00A517AD"/>
    <w:rsid w:val="00A52B25"/>
    <w:rsid w:val="00A53B96"/>
    <w:rsid w:val="00A542DA"/>
    <w:rsid w:val="00A5556D"/>
    <w:rsid w:val="00A61100"/>
    <w:rsid w:val="00A61204"/>
    <w:rsid w:val="00A614EC"/>
    <w:rsid w:val="00A6292F"/>
    <w:rsid w:val="00A6309A"/>
    <w:rsid w:val="00A64D4F"/>
    <w:rsid w:val="00A6578A"/>
    <w:rsid w:val="00A65D63"/>
    <w:rsid w:val="00A65D70"/>
    <w:rsid w:val="00A66C0F"/>
    <w:rsid w:val="00A7208C"/>
    <w:rsid w:val="00A731E2"/>
    <w:rsid w:val="00A73559"/>
    <w:rsid w:val="00A75E72"/>
    <w:rsid w:val="00A77366"/>
    <w:rsid w:val="00A80EB1"/>
    <w:rsid w:val="00A814BF"/>
    <w:rsid w:val="00A81D79"/>
    <w:rsid w:val="00A8245E"/>
    <w:rsid w:val="00A826D8"/>
    <w:rsid w:val="00A82E88"/>
    <w:rsid w:val="00A832B2"/>
    <w:rsid w:val="00A83646"/>
    <w:rsid w:val="00A84740"/>
    <w:rsid w:val="00A85ADB"/>
    <w:rsid w:val="00A85B87"/>
    <w:rsid w:val="00A86645"/>
    <w:rsid w:val="00A86B95"/>
    <w:rsid w:val="00A91068"/>
    <w:rsid w:val="00A915B1"/>
    <w:rsid w:val="00A9298B"/>
    <w:rsid w:val="00A930F3"/>
    <w:rsid w:val="00A934B7"/>
    <w:rsid w:val="00A93550"/>
    <w:rsid w:val="00A940AF"/>
    <w:rsid w:val="00A94BF3"/>
    <w:rsid w:val="00A95AAD"/>
    <w:rsid w:val="00A966C4"/>
    <w:rsid w:val="00AA0340"/>
    <w:rsid w:val="00AA04CF"/>
    <w:rsid w:val="00AA0657"/>
    <w:rsid w:val="00AA094C"/>
    <w:rsid w:val="00AA12A3"/>
    <w:rsid w:val="00AA156D"/>
    <w:rsid w:val="00AA5CC6"/>
    <w:rsid w:val="00AA5E53"/>
    <w:rsid w:val="00AA68F2"/>
    <w:rsid w:val="00AA6BEA"/>
    <w:rsid w:val="00AB0062"/>
    <w:rsid w:val="00AB0333"/>
    <w:rsid w:val="00AB0494"/>
    <w:rsid w:val="00AB0C20"/>
    <w:rsid w:val="00AB10F2"/>
    <w:rsid w:val="00AB1889"/>
    <w:rsid w:val="00AB2E1E"/>
    <w:rsid w:val="00AB35BC"/>
    <w:rsid w:val="00AB4E21"/>
    <w:rsid w:val="00AB5843"/>
    <w:rsid w:val="00AB64E4"/>
    <w:rsid w:val="00AB6A76"/>
    <w:rsid w:val="00AB7073"/>
    <w:rsid w:val="00AB7542"/>
    <w:rsid w:val="00AC2076"/>
    <w:rsid w:val="00AC3AD5"/>
    <w:rsid w:val="00AC3FD0"/>
    <w:rsid w:val="00AC4290"/>
    <w:rsid w:val="00AC4392"/>
    <w:rsid w:val="00AC4598"/>
    <w:rsid w:val="00AC5772"/>
    <w:rsid w:val="00AC5AD4"/>
    <w:rsid w:val="00AC65FE"/>
    <w:rsid w:val="00AC6F21"/>
    <w:rsid w:val="00AC76C2"/>
    <w:rsid w:val="00AC77D2"/>
    <w:rsid w:val="00AC7986"/>
    <w:rsid w:val="00AC79F6"/>
    <w:rsid w:val="00AD073D"/>
    <w:rsid w:val="00AD0AD0"/>
    <w:rsid w:val="00AD16E1"/>
    <w:rsid w:val="00AD26B6"/>
    <w:rsid w:val="00AD3730"/>
    <w:rsid w:val="00AD5217"/>
    <w:rsid w:val="00AD5AC6"/>
    <w:rsid w:val="00AD5DEE"/>
    <w:rsid w:val="00AD7B60"/>
    <w:rsid w:val="00AD7BC8"/>
    <w:rsid w:val="00AE1159"/>
    <w:rsid w:val="00AE2D02"/>
    <w:rsid w:val="00AE36D3"/>
    <w:rsid w:val="00AE5317"/>
    <w:rsid w:val="00AE6B5F"/>
    <w:rsid w:val="00AF2293"/>
    <w:rsid w:val="00AF4467"/>
    <w:rsid w:val="00AF5F75"/>
    <w:rsid w:val="00AF73E4"/>
    <w:rsid w:val="00B003F5"/>
    <w:rsid w:val="00B0114C"/>
    <w:rsid w:val="00B01AB7"/>
    <w:rsid w:val="00B01CD1"/>
    <w:rsid w:val="00B023D1"/>
    <w:rsid w:val="00B02882"/>
    <w:rsid w:val="00B02AC6"/>
    <w:rsid w:val="00B03463"/>
    <w:rsid w:val="00B066DB"/>
    <w:rsid w:val="00B07A44"/>
    <w:rsid w:val="00B11E31"/>
    <w:rsid w:val="00B12275"/>
    <w:rsid w:val="00B12C4F"/>
    <w:rsid w:val="00B135C4"/>
    <w:rsid w:val="00B1402C"/>
    <w:rsid w:val="00B161F0"/>
    <w:rsid w:val="00B165F2"/>
    <w:rsid w:val="00B16CC5"/>
    <w:rsid w:val="00B17772"/>
    <w:rsid w:val="00B17C8A"/>
    <w:rsid w:val="00B236D3"/>
    <w:rsid w:val="00B238C2"/>
    <w:rsid w:val="00B24DB3"/>
    <w:rsid w:val="00B30861"/>
    <w:rsid w:val="00B30BE1"/>
    <w:rsid w:val="00B3216C"/>
    <w:rsid w:val="00B3322E"/>
    <w:rsid w:val="00B33D3D"/>
    <w:rsid w:val="00B347DF"/>
    <w:rsid w:val="00B3619E"/>
    <w:rsid w:val="00B36CBE"/>
    <w:rsid w:val="00B37BA2"/>
    <w:rsid w:val="00B37EDC"/>
    <w:rsid w:val="00B405C2"/>
    <w:rsid w:val="00B410D3"/>
    <w:rsid w:val="00B41322"/>
    <w:rsid w:val="00B41B2D"/>
    <w:rsid w:val="00B42059"/>
    <w:rsid w:val="00B4456E"/>
    <w:rsid w:val="00B4487F"/>
    <w:rsid w:val="00B455B0"/>
    <w:rsid w:val="00B47338"/>
    <w:rsid w:val="00B5017D"/>
    <w:rsid w:val="00B50D20"/>
    <w:rsid w:val="00B51607"/>
    <w:rsid w:val="00B52768"/>
    <w:rsid w:val="00B529FA"/>
    <w:rsid w:val="00B53309"/>
    <w:rsid w:val="00B53744"/>
    <w:rsid w:val="00B5382D"/>
    <w:rsid w:val="00B546D8"/>
    <w:rsid w:val="00B55C0C"/>
    <w:rsid w:val="00B55FBD"/>
    <w:rsid w:val="00B56085"/>
    <w:rsid w:val="00B5758E"/>
    <w:rsid w:val="00B64657"/>
    <w:rsid w:val="00B649A7"/>
    <w:rsid w:val="00B66321"/>
    <w:rsid w:val="00B6759D"/>
    <w:rsid w:val="00B72E56"/>
    <w:rsid w:val="00B736D2"/>
    <w:rsid w:val="00B7470C"/>
    <w:rsid w:val="00B800E8"/>
    <w:rsid w:val="00B82ECD"/>
    <w:rsid w:val="00B8490B"/>
    <w:rsid w:val="00B851B2"/>
    <w:rsid w:val="00B8620E"/>
    <w:rsid w:val="00B86A7E"/>
    <w:rsid w:val="00B86D1E"/>
    <w:rsid w:val="00B90839"/>
    <w:rsid w:val="00B90E2B"/>
    <w:rsid w:val="00B92081"/>
    <w:rsid w:val="00B92792"/>
    <w:rsid w:val="00BA03D1"/>
    <w:rsid w:val="00BA0F9B"/>
    <w:rsid w:val="00BA11FF"/>
    <w:rsid w:val="00BA1C99"/>
    <w:rsid w:val="00BA29ED"/>
    <w:rsid w:val="00BA3C43"/>
    <w:rsid w:val="00BA46A0"/>
    <w:rsid w:val="00BA5C75"/>
    <w:rsid w:val="00BB01CB"/>
    <w:rsid w:val="00BB5CC8"/>
    <w:rsid w:val="00BB723C"/>
    <w:rsid w:val="00BB7747"/>
    <w:rsid w:val="00BB7B58"/>
    <w:rsid w:val="00BC15A8"/>
    <w:rsid w:val="00BC162F"/>
    <w:rsid w:val="00BC3CA8"/>
    <w:rsid w:val="00BC3FAB"/>
    <w:rsid w:val="00BC4328"/>
    <w:rsid w:val="00BC46EC"/>
    <w:rsid w:val="00BC7CCE"/>
    <w:rsid w:val="00BD086F"/>
    <w:rsid w:val="00BD1EC0"/>
    <w:rsid w:val="00BD43F1"/>
    <w:rsid w:val="00BD458B"/>
    <w:rsid w:val="00BD5177"/>
    <w:rsid w:val="00BD59A2"/>
    <w:rsid w:val="00BE16F0"/>
    <w:rsid w:val="00BE4135"/>
    <w:rsid w:val="00BE4B5D"/>
    <w:rsid w:val="00BE54E6"/>
    <w:rsid w:val="00BE5530"/>
    <w:rsid w:val="00BE622C"/>
    <w:rsid w:val="00BF0635"/>
    <w:rsid w:val="00BF1A39"/>
    <w:rsid w:val="00BF2D60"/>
    <w:rsid w:val="00BF4946"/>
    <w:rsid w:val="00BF581C"/>
    <w:rsid w:val="00BF754C"/>
    <w:rsid w:val="00C010CA"/>
    <w:rsid w:val="00C01459"/>
    <w:rsid w:val="00C01BCD"/>
    <w:rsid w:val="00C04F3C"/>
    <w:rsid w:val="00C071C5"/>
    <w:rsid w:val="00C10179"/>
    <w:rsid w:val="00C12561"/>
    <w:rsid w:val="00C12BCB"/>
    <w:rsid w:val="00C14539"/>
    <w:rsid w:val="00C151D2"/>
    <w:rsid w:val="00C16A2F"/>
    <w:rsid w:val="00C2244B"/>
    <w:rsid w:val="00C235F9"/>
    <w:rsid w:val="00C24989"/>
    <w:rsid w:val="00C26D89"/>
    <w:rsid w:val="00C32498"/>
    <w:rsid w:val="00C32F75"/>
    <w:rsid w:val="00C34673"/>
    <w:rsid w:val="00C34E65"/>
    <w:rsid w:val="00C35792"/>
    <w:rsid w:val="00C35C9D"/>
    <w:rsid w:val="00C37BA9"/>
    <w:rsid w:val="00C405AD"/>
    <w:rsid w:val="00C41198"/>
    <w:rsid w:val="00C414C9"/>
    <w:rsid w:val="00C416E3"/>
    <w:rsid w:val="00C42125"/>
    <w:rsid w:val="00C45EE5"/>
    <w:rsid w:val="00C46EBA"/>
    <w:rsid w:val="00C479F1"/>
    <w:rsid w:val="00C51A74"/>
    <w:rsid w:val="00C52BE7"/>
    <w:rsid w:val="00C5461D"/>
    <w:rsid w:val="00C54817"/>
    <w:rsid w:val="00C54BBE"/>
    <w:rsid w:val="00C54D42"/>
    <w:rsid w:val="00C5500D"/>
    <w:rsid w:val="00C611C4"/>
    <w:rsid w:val="00C6168B"/>
    <w:rsid w:val="00C63441"/>
    <w:rsid w:val="00C644A3"/>
    <w:rsid w:val="00C651C4"/>
    <w:rsid w:val="00C66541"/>
    <w:rsid w:val="00C66BBB"/>
    <w:rsid w:val="00C70240"/>
    <w:rsid w:val="00C70A96"/>
    <w:rsid w:val="00C70DDA"/>
    <w:rsid w:val="00C71161"/>
    <w:rsid w:val="00C72A08"/>
    <w:rsid w:val="00C72C09"/>
    <w:rsid w:val="00C74DCE"/>
    <w:rsid w:val="00C7503F"/>
    <w:rsid w:val="00C755E4"/>
    <w:rsid w:val="00C770D7"/>
    <w:rsid w:val="00C77BFD"/>
    <w:rsid w:val="00C8091D"/>
    <w:rsid w:val="00C81F9F"/>
    <w:rsid w:val="00C829C2"/>
    <w:rsid w:val="00C849D0"/>
    <w:rsid w:val="00C85EC0"/>
    <w:rsid w:val="00C861C7"/>
    <w:rsid w:val="00C86FD6"/>
    <w:rsid w:val="00C870F3"/>
    <w:rsid w:val="00C90D4C"/>
    <w:rsid w:val="00C91A5A"/>
    <w:rsid w:val="00C95197"/>
    <w:rsid w:val="00C951FA"/>
    <w:rsid w:val="00C952AD"/>
    <w:rsid w:val="00C95A68"/>
    <w:rsid w:val="00C95DF3"/>
    <w:rsid w:val="00C96900"/>
    <w:rsid w:val="00C96A41"/>
    <w:rsid w:val="00CA1C42"/>
    <w:rsid w:val="00CA2566"/>
    <w:rsid w:val="00CA2B37"/>
    <w:rsid w:val="00CA3757"/>
    <w:rsid w:val="00CA49E4"/>
    <w:rsid w:val="00CA5DBD"/>
    <w:rsid w:val="00CA5DCB"/>
    <w:rsid w:val="00CA5FF2"/>
    <w:rsid w:val="00CA64CF"/>
    <w:rsid w:val="00CB04AB"/>
    <w:rsid w:val="00CB0A2F"/>
    <w:rsid w:val="00CB14B2"/>
    <w:rsid w:val="00CB215D"/>
    <w:rsid w:val="00CB27DD"/>
    <w:rsid w:val="00CB284F"/>
    <w:rsid w:val="00CB3179"/>
    <w:rsid w:val="00CB4AF6"/>
    <w:rsid w:val="00CB568E"/>
    <w:rsid w:val="00CC270E"/>
    <w:rsid w:val="00CC57A2"/>
    <w:rsid w:val="00CC7A96"/>
    <w:rsid w:val="00CD0EE7"/>
    <w:rsid w:val="00CD168F"/>
    <w:rsid w:val="00CD2274"/>
    <w:rsid w:val="00CD37E0"/>
    <w:rsid w:val="00CD46E9"/>
    <w:rsid w:val="00CD54EE"/>
    <w:rsid w:val="00CD66D1"/>
    <w:rsid w:val="00CD6A76"/>
    <w:rsid w:val="00CE16A4"/>
    <w:rsid w:val="00CE1BB2"/>
    <w:rsid w:val="00CE21B4"/>
    <w:rsid w:val="00CE2B20"/>
    <w:rsid w:val="00CE3B7D"/>
    <w:rsid w:val="00CE40D0"/>
    <w:rsid w:val="00CE41B7"/>
    <w:rsid w:val="00CE4351"/>
    <w:rsid w:val="00CE4D54"/>
    <w:rsid w:val="00CE508E"/>
    <w:rsid w:val="00CE541A"/>
    <w:rsid w:val="00CE63B3"/>
    <w:rsid w:val="00CF30B5"/>
    <w:rsid w:val="00CF3582"/>
    <w:rsid w:val="00CF4401"/>
    <w:rsid w:val="00CF5A32"/>
    <w:rsid w:val="00CF70DE"/>
    <w:rsid w:val="00CF7BE1"/>
    <w:rsid w:val="00D00FCB"/>
    <w:rsid w:val="00D010DB"/>
    <w:rsid w:val="00D01764"/>
    <w:rsid w:val="00D01A3F"/>
    <w:rsid w:val="00D0413F"/>
    <w:rsid w:val="00D0453C"/>
    <w:rsid w:val="00D04609"/>
    <w:rsid w:val="00D0466C"/>
    <w:rsid w:val="00D056B6"/>
    <w:rsid w:val="00D06196"/>
    <w:rsid w:val="00D1301F"/>
    <w:rsid w:val="00D13489"/>
    <w:rsid w:val="00D156CA"/>
    <w:rsid w:val="00D16011"/>
    <w:rsid w:val="00D16750"/>
    <w:rsid w:val="00D203DB"/>
    <w:rsid w:val="00D252E4"/>
    <w:rsid w:val="00D2582E"/>
    <w:rsid w:val="00D25D34"/>
    <w:rsid w:val="00D27CBB"/>
    <w:rsid w:val="00D302DC"/>
    <w:rsid w:val="00D305EB"/>
    <w:rsid w:val="00D3210E"/>
    <w:rsid w:val="00D36E65"/>
    <w:rsid w:val="00D40037"/>
    <w:rsid w:val="00D41056"/>
    <w:rsid w:val="00D44092"/>
    <w:rsid w:val="00D441E2"/>
    <w:rsid w:val="00D45BC3"/>
    <w:rsid w:val="00D50015"/>
    <w:rsid w:val="00D5021A"/>
    <w:rsid w:val="00D51800"/>
    <w:rsid w:val="00D5192E"/>
    <w:rsid w:val="00D52070"/>
    <w:rsid w:val="00D52C1B"/>
    <w:rsid w:val="00D5491B"/>
    <w:rsid w:val="00D55662"/>
    <w:rsid w:val="00D56799"/>
    <w:rsid w:val="00D56A7B"/>
    <w:rsid w:val="00D608EC"/>
    <w:rsid w:val="00D64D23"/>
    <w:rsid w:val="00D666A1"/>
    <w:rsid w:val="00D672A5"/>
    <w:rsid w:val="00D67933"/>
    <w:rsid w:val="00D7045E"/>
    <w:rsid w:val="00D70E16"/>
    <w:rsid w:val="00D72E24"/>
    <w:rsid w:val="00D74517"/>
    <w:rsid w:val="00D74630"/>
    <w:rsid w:val="00D75C92"/>
    <w:rsid w:val="00D7641E"/>
    <w:rsid w:val="00D801E6"/>
    <w:rsid w:val="00D80649"/>
    <w:rsid w:val="00D81291"/>
    <w:rsid w:val="00D81492"/>
    <w:rsid w:val="00D824C5"/>
    <w:rsid w:val="00D8470D"/>
    <w:rsid w:val="00D84C0D"/>
    <w:rsid w:val="00D85CF8"/>
    <w:rsid w:val="00D86B63"/>
    <w:rsid w:val="00D87548"/>
    <w:rsid w:val="00D90187"/>
    <w:rsid w:val="00D9021A"/>
    <w:rsid w:val="00D92D98"/>
    <w:rsid w:val="00D933B2"/>
    <w:rsid w:val="00D95678"/>
    <w:rsid w:val="00D96394"/>
    <w:rsid w:val="00D975AC"/>
    <w:rsid w:val="00DA02D2"/>
    <w:rsid w:val="00DA127B"/>
    <w:rsid w:val="00DA2609"/>
    <w:rsid w:val="00DA4D46"/>
    <w:rsid w:val="00DA5919"/>
    <w:rsid w:val="00DA70F3"/>
    <w:rsid w:val="00DA7402"/>
    <w:rsid w:val="00DB06F7"/>
    <w:rsid w:val="00DB30BB"/>
    <w:rsid w:val="00DB42DC"/>
    <w:rsid w:val="00DB555B"/>
    <w:rsid w:val="00DB55D9"/>
    <w:rsid w:val="00DB71F8"/>
    <w:rsid w:val="00DC11C4"/>
    <w:rsid w:val="00DC1D73"/>
    <w:rsid w:val="00DC3DF7"/>
    <w:rsid w:val="00DC55C2"/>
    <w:rsid w:val="00DC59DA"/>
    <w:rsid w:val="00DC7C88"/>
    <w:rsid w:val="00DD151D"/>
    <w:rsid w:val="00DD1B84"/>
    <w:rsid w:val="00DD620E"/>
    <w:rsid w:val="00DD666B"/>
    <w:rsid w:val="00DD78F6"/>
    <w:rsid w:val="00DE0662"/>
    <w:rsid w:val="00DE08F1"/>
    <w:rsid w:val="00DE25E1"/>
    <w:rsid w:val="00DE274F"/>
    <w:rsid w:val="00DE2D7E"/>
    <w:rsid w:val="00DE30B1"/>
    <w:rsid w:val="00DE3BBF"/>
    <w:rsid w:val="00DE6EF0"/>
    <w:rsid w:val="00DF0ED8"/>
    <w:rsid w:val="00DF1A45"/>
    <w:rsid w:val="00DF2779"/>
    <w:rsid w:val="00DF2B4E"/>
    <w:rsid w:val="00DF51B5"/>
    <w:rsid w:val="00DF69BE"/>
    <w:rsid w:val="00DF69DB"/>
    <w:rsid w:val="00DF7391"/>
    <w:rsid w:val="00DF7867"/>
    <w:rsid w:val="00E0362F"/>
    <w:rsid w:val="00E04F35"/>
    <w:rsid w:val="00E04F66"/>
    <w:rsid w:val="00E0580D"/>
    <w:rsid w:val="00E06FB7"/>
    <w:rsid w:val="00E0745F"/>
    <w:rsid w:val="00E07FBC"/>
    <w:rsid w:val="00E10B7C"/>
    <w:rsid w:val="00E10BFC"/>
    <w:rsid w:val="00E113D7"/>
    <w:rsid w:val="00E115B3"/>
    <w:rsid w:val="00E11A6D"/>
    <w:rsid w:val="00E11F50"/>
    <w:rsid w:val="00E121D1"/>
    <w:rsid w:val="00E134A3"/>
    <w:rsid w:val="00E13D69"/>
    <w:rsid w:val="00E14ACC"/>
    <w:rsid w:val="00E20C5F"/>
    <w:rsid w:val="00E22EF3"/>
    <w:rsid w:val="00E237A4"/>
    <w:rsid w:val="00E24AC9"/>
    <w:rsid w:val="00E25940"/>
    <w:rsid w:val="00E26259"/>
    <w:rsid w:val="00E263BD"/>
    <w:rsid w:val="00E30BF3"/>
    <w:rsid w:val="00E341D8"/>
    <w:rsid w:val="00E34FD4"/>
    <w:rsid w:val="00E36036"/>
    <w:rsid w:val="00E36C05"/>
    <w:rsid w:val="00E37DB4"/>
    <w:rsid w:val="00E402B5"/>
    <w:rsid w:val="00E40F85"/>
    <w:rsid w:val="00E41072"/>
    <w:rsid w:val="00E442FB"/>
    <w:rsid w:val="00E44FC2"/>
    <w:rsid w:val="00E454D8"/>
    <w:rsid w:val="00E4673F"/>
    <w:rsid w:val="00E469EA"/>
    <w:rsid w:val="00E47414"/>
    <w:rsid w:val="00E474E4"/>
    <w:rsid w:val="00E47C5B"/>
    <w:rsid w:val="00E502B0"/>
    <w:rsid w:val="00E5191B"/>
    <w:rsid w:val="00E5419D"/>
    <w:rsid w:val="00E549A2"/>
    <w:rsid w:val="00E54F39"/>
    <w:rsid w:val="00E571E2"/>
    <w:rsid w:val="00E57411"/>
    <w:rsid w:val="00E6005A"/>
    <w:rsid w:val="00E60DA8"/>
    <w:rsid w:val="00E61984"/>
    <w:rsid w:val="00E61995"/>
    <w:rsid w:val="00E62134"/>
    <w:rsid w:val="00E6310C"/>
    <w:rsid w:val="00E645FB"/>
    <w:rsid w:val="00E67511"/>
    <w:rsid w:val="00E705B0"/>
    <w:rsid w:val="00E70BD1"/>
    <w:rsid w:val="00E718BB"/>
    <w:rsid w:val="00E71E26"/>
    <w:rsid w:val="00E73955"/>
    <w:rsid w:val="00E74703"/>
    <w:rsid w:val="00E75403"/>
    <w:rsid w:val="00E76422"/>
    <w:rsid w:val="00E80810"/>
    <w:rsid w:val="00E80D38"/>
    <w:rsid w:val="00E817AB"/>
    <w:rsid w:val="00E81B69"/>
    <w:rsid w:val="00E8212B"/>
    <w:rsid w:val="00E8263B"/>
    <w:rsid w:val="00E82D2B"/>
    <w:rsid w:val="00E82D35"/>
    <w:rsid w:val="00E84076"/>
    <w:rsid w:val="00E84664"/>
    <w:rsid w:val="00E84C19"/>
    <w:rsid w:val="00E86A0E"/>
    <w:rsid w:val="00E86C41"/>
    <w:rsid w:val="00E86D18"/>
    <w:rsid w:val="00E8727B"/>
    <w:rsid w:val="00E87F08"/>
    <w:rsid w:val="00E9071B"/>
    <w:rsid w:val="00E90B6A"/>
    <w:rsid w:val="00E9210D"/>
    <w:rsid w:val="00E94041"/>
    <w:rsid w:val="00E9512A"/>
    <w:rsid w:val="00E95151"/>
    <w:rsid w:val="00E95B5C"/>
    <w:rsid w:val="00E978A8"/>
    <w:rsid w:val="00E97957"/>
    <w:rsid w:val="00E97D25"/>
    <w:rsid w:val="00EA007C"/>
    <w:rsid w:val="00EA0BC3"/>
    <w:rsid w:val="00EA159F"/>
    <w:rsid w:val="00EA1BF4"/>
    <w:rsid w:val="00EA1CBC"/>
    <w:rsid w:val="00EA2513"/>
    <w:rsid w:val="00EA3459"/>
    <w:rsid w:val="00EA53D0"/>
    <w:rsid w:val="00EA5B74"/>
    <w:rsid w:val="00EA6D68"/>
    <w:rsid w:val="00EA7AD0"/>
    <w:rsid w:val="00EB0288"/>
    <w:rsid w:val="00EB27AD"/>
    <w:rsid w:val="00EB3DF8"/>
    <w:rsid w:val="00EB3F67"/>
    <w:rsid w:val="00EB5397"/>
    <w:rsid w:val="00EB694B"/>
    <w:rsid w:val="00EB7FD1"/>
    <w:rsid w:val="00EC1418"/>
    <w:rsid w:val="00EC2E8A"/>
    <w:rsid w:val="00EC4065"/>
    <w:rsid w:val="00EC4630"/>
    <w:rsid w:val="00EC7520"/>
    <w:rsid w:val="00ED0265"/>
    <w:rsid w:val="00ED0678"/>
    <w:rsid w:val="00ED3E4A"/>
    <w:rsid w:val="00ED53C8"/>
    <w:rsid w:val="00ED5F27"/>
    <w:rsid w:val="00ED66BA"/>
    <w:rsid w:val="00ED6E7D"/>
    <w:rsid w:val="00EE1367"/>
    <w:rsid w:val="00EE36DB"/>
    <w:rsid w:val="00EE5A03"/>
    <w:rsid w:val="00EF00D8"/>
    <w:rsid w:val="00EF13B7"/>
    <w:rsid w:val="00EF3FBB"/>
    <w:rsid w:val="00EF43A9"/>
    <w:rsid w:val="00EF4673"/>
    <w:rsid w:val="00F00DB9"/>
    <w:rsid w:val="00F00F81"/>
    <w:rsid w:val="00F013A7"/>
    <w:rsid w:val="00F027C6"/>
    <w:rsid w:val="00F11B62"/>
    <w:rsid w:val="00F12985"/>
    <w:rsid w:val="00F13023"/>
    <w:rsid w:val="00F134A9"/>
    <w:rsid w:val="00F152E2"/>
    <w:rsid w:val="00F16641"/>
    <w:rsid w:val="00F17DC3"/>
    <w:rsid w:val="00F207DB"/>
    <w:rsid w:val="00F20EE8"/>
    <w:rsid w:val="00F21E3B"/>
    <w:rsid w:val="00F2281C"/>
    <w:rsid w:val="00F23D20"/>
    <w:rsid w:val="00F2438E"/>
    <w:rsid w:val="00F25550"/>
    <w:rsid w:val="00F26C30"/>
    <w:rsid w:val="00F33F3E"/>
    <w:rsid w:val="00F34018"/>
    <w:rsid w:val="00F3484C"/>
    <w:rsid w:val="00F35990"/>
    <w:rsid w:val="00F36A32"/>
    <w:rsid w:val="00F40515"/>
    <w:rsid w:val="00F42681"/>
    <w:rsid w:val="00F43EC9"/>
    <w:rsid w:val="00F44404"/>
    <w:rsid w:val="00F44DC0"/>
    <w:rsid w:val="00F453B2"/>
    <w:rsid w:val="00F45AEC"/>
    <w:rsid w:val="00F45ECB"/>
    <w:rsid w:val="00F462EA"/>
    <w:rsid w:val="00F47A93"/>
    <w:rsid w:val="00F47C01"/>
    <w:rsid w:val="00F5248F"/>
    <w:rsid w:val="00F52CD8"/>
    <w:rsid w:val="00F546A7"/>
    <w:rsid w:val="00F54A14"/>
    <w:rsid w:val="00F551AC"/>
    <w:rsid w:val="00F56039"/>
    <w:rsid w:val="00F568D5"/>
    <w:rsid w:val="00F626E4"/>
    <w:rsid w:val="00F65794"/>
    <w:rsid w:val="00F6768B"/>
    <w:rsid w:val="00F7163A"/>
    <w:rsid w:val="00F71D73"/>
    <w:rsid w:val="00F722BF"/>
    <w:rsid w:val="00F727DB"/>
    <w:rsid w:val="00F72CFA"/>
    <w:rsid w:val="00F738FA"/>
    <w:rsid w:val="00F73D00"/>
    <w:rsid w:val="00F747E6"/>
    <w:rsid w:val="00F749D0"/>
    <w:rsid w:val="00F75D9D"/>
    <w:rsid w:val="00F763ED"/>
    <w:rsid w:val="00F77F69"/>
    <w:rsid w:val="00F803AE"/>
    <w:rsid w:val="00F808F3"/>
    <w:rsid w:val="00F8281B"/>
    <w:rsid w:val="00F864F9"/>
    <w:rsid w:val="00F87A1F"/>
    <w:rsid w:val="00F87F1E"/>
    <w:rsid w:val="00F9086F"/>
    <w:rsid w:val="00F90DFB"/>
    <w:rsid w:val="00F912D4"/>
    <w:rsid w:val="00F92AFC"/>
    <w:rsid w:val="00F92BB1"/>
    <w:rsid w:val="00F92CA2"/>
    <w:rsid w:val="00F9370B"/>
    <w:rsid w:val="00F95323"/>
    <w:rsid w:val="00F95ADE"/>
    <w:rsid w:val="00F95D5C"/>
    <w:rsid w:val="00F96421"/>
    <w:rsid w:val="00F96802"/>
    <w:rsid w:val="00F97B45"/>
    <w:rsid w:val="00FA0A1D"/>
    <w:rsid w:val="00FA18ED"/>
    <w:rsid w:val="00FA354A"/>
    <w:rsid w:val="00FA3AD1"/>
    <w:rsid w:val="00FA42CD"/>
    <w:rsid w:val="00FA4CF0"/>
    <w:rsid w:val="00FA5822"/>
    <w:rsid w:val="00FB33A8"/>
    <w:rsid w:val="00FB4E81"/>
    <w:rsid w:val="00FC0981"/>
    <w:rsid w:val="00FC0A4C"/>
    <w:rsid w:val="00FC0D32"/>
    <w:rsid w:val="00FC1398"/>
    <w:rsid w:val="00FC14AE"/>
    <w:rsid w:val="00FC1CC5"/>
    <w:rsid w:val="00FC2F88"/>
    <w:rsid w:val="00FC3882"/>
    <w:rsid w:val="00FC5E23"/>
    <w:rsid w:val="00FC6AB4"/>
    <w:rsid w:val="00FD0BB2"/>
    <w:rsid w:val="00FD5290"/>
    <w:rsid w:val="00FD5974"/>
    <w:rsid w:val="00FD6313"/>
    <w:rsid w:val="00FD7073"/>
    <w:rsid w:val="00FD75A8"/>
    <w:rsid w:val="00FD764B"/>
    <w:rsid w:val="00FE0080"/>
    <w:rsid w:val="00FE28F6"/>
    <w:rsid w:val="00FE2F77"/>
    <w:rsid w:val="00FE3FDA"/>
    <w:rsid w:val="00FE5081"/>
    <w:rsid w:val="00FF04B2"/>
    <w:rsid w:val="00FF07E3"/>
    <w:rsid w:val="00FF0EF5"/>
    <w:rsid w:val="00FF1D79"/>
    <w:rsid w:val="00FF4443"/>
    <w:rsid w:val="00FF5AA2"/>
    <w:rsid w:val="00FF60EA"/>
    <w:rsid w:val="00FF6485"/>
    <w:rsid w:val="049301F0"/>
    <w:rsid w:val="1602F4AB"/>
    <w:rsid w:val="3EA82D42"/>
    <w:rsid w:val="49D0DCBB"/>
    <w:rsid w:val="5E8C566D"/>
    <w:rsid w:val="7D8B4C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15:docId w15:val="{C237C3CA-100F-4C0C-9966-6254F805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F97"/>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uiPriority w:val="99"/>
    <w:rsid w:val="00D933B2"/>
    <w:rPr>
      <w:sz w:val="16"/>
    </w:rPr>
  </w:style>
  <w:style w:type="paragraph" w:styleId="CommentText">
    <w:name w:val="annotation text"/>
    <w:basedOn w:val="Normal"/>
    <w:link w:val="CommentTextChar"/>
    <w:uiPriority w:val="99"/>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 w:type="paragraph" w:customStyle="1" w:styleId="Reference">
    <w:name w:val="Reference"/>
    <w:basedOn w:val="BodyText"/>
    <w:qFormat/>
    <w:rsid w:val="00CB284F"/>
    <w:pPr>
      <w:numPr>
        <w:numId w:val="26"/>
      </w:numPr>
      <w:tabs>
        <w:tab w:val="clear" w:pos="567"/>
        <w:tab w:val="num" w:pos="360"/>
      </w:tabs>
      <w:ind w:left="0" w:firstLine="0"/>
      <w:jc w:val="both"/>
    </w:pPr>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39480829">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74400364">
      <w:bodyDiv w:val="1"/>
      <w:marLeft w:val="0"/>
      <w:marRight w:val="0"/>
      <w:marTop w:val="0"/>
      <w:marBottom w:val="0"/>
      <w:divBdr>
        <w:top w:val="none" w:sz="0" w:space="0" w:color="auto"/>
        <w:left w:val="none" w:sz="0" w:space="0" w:color="auto"/>
        <w:bottom w:val="none" w:sz="0" w:space="0" w:color="auto"/>
        <w:right w:val="none" w:sz="0" w:space="0" w:color="auto"/>
      </w:divBdr>
    </w:div>
    <w:div w:id="139730932">
      <w:bodyDiv w:val="1"/>
      <w:marLeft w:val="0"/>
      <w:marRight w:val="0"/>
      <w:marTop w:val="0"/>
      <w:marBottom w:val="0"/>
      <w:divBdr>
        <w:top w:val="none" w:sz="0" w:space="0" w:color="auto"/>
        <w:left w:val="none" w:sz="0" w:space="0" w:color="auto"/>
        <w:bottom w:val="none" w:sz="0" w:space="0" w:color="auto"/>
        <w:right w:val="none" w:sz="0" w:space="0" w:color="auto"/>
      </w:divBdr>
    </w:div>
    <w:div w:id="141428886">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16819408">
      <w:bodyDiv w:val="1"/>
      <w:marLeft w:val="0"/>
      <w:marRight w:val="0"/>
      <w:marTop w:val="0"/>
      <w:marBottom w:val="0"/>
      <w:divBdr>
        <w:top w:val="none" w:sz="0" w:space="0" w:color="auto"/>
        <w:left w:val="none" w:sz="0" w:space="0" w:color="auto"/>
        <w:bottom w:val="none" w:sz="0" w:space="0" w:color="auto"/>
        <w:right w:val="none" w:sz="0" w:space="0" w:color="auto"/>
      </w:divBdr>
    </w:div>
    <w:div w:id="259686175">
      <w:bodyDiv w:val="1"/>
      <w:marLeft w:val="0"/>
      <w:marRight w:val="0"/>
      <w:marTop w:val="0"/>
      <w:marBottom w:val="0"/>
      <w:divBdr>
        <w:top w:val="none" w:sz="0" w:space="0" w:color="auto"/>
        <w:left w:val="none" w:sz="0" w:space="0" w:color="auto"/>
        <w:bottom w:val="none" w:sz="0" w:space="0" w:color="auto"/>
        <w:right w:val="none" w:sz="0" w:space="0" w:color="auto"/>
      </w:divBdr>
    </w:div>
    <w:div w:id="275604586">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295599112">
      <w:bodyDiv w:val="1"/>
      <w:marLeft w:val="0"/>
      <w:marRight w:val="0"/>
      <w:marTop w:val="0"/>
      <w:marBottom w:val="0"/>
      <w:divBdr>
        <w:top w:val="none" w:sz="0" w:space="0" w:color="auto"/>
        <w:left w:val="none" w:sz="0" w:space="0" w:color="auto"/>
        <w:bottom w:val="none" w:sz="0" w:space="0" w:color="auto"/>
        <w:right w:val="none" w:sz="0" w:space="0" w:color="auto"/>
      </w:divBdr>
    </w:div>
    <w:div w:id="304436944">
      <w:bodyDiv w:val="1"/>
      <w:marLeft w:val="0"/>
      <w:marRight w:val="0"/>
      <w:marTop w:val="0"/>
      <w:marBottom w:val="0"/>
      <w:divBdr>
        <w:top w:val="none" w:sz="0" w:space="0" w:color="auto"/>
        <w:left w:val="none" w:sz="0" w:space="0" w:color="auto"/>
        <w:bottom w:val="none" w:sz="0" w:space="0" w:color="auto"/>
        <w:right w:val="none" w:sz="0" w:space="0" w:color="auto"/>
      </w:divBdr>
    </w:div>
    <w:div w:id="314376209">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0468493">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48337564">
      <w:bodyDiv w:val="1"/>
      <w:marLeft w:val="0"/>
      <w:marRight w:val="0"/>
      <w:marTop w:val="0"/>
      <w:marBottom w:val="0"/>
      <w:divBdr>
        <w:top w:val="none" w:sz="0" w:space="0" w:color="auto"/>
        <w:left w:val="none" w:sz="0" w:space="0" w:color="auto"/>
        <w:bottom w:val="none" w:sz="0" w:space="0" w:color="auto"/>
        <w:right w:val="none" w:sz="0" w:space="0" w:color="auto"/>
      </w:divBdr>
    </w:div>
    <w:div w:id="351877159">
      <w:bodyDiv w:val="1"/>
      <w:marLeft w:val="0"/>
      <w:marRight w:val="0"/>
      <w:marTop w:val="0"/>
      <w:marBottom w:val="0"/>
      <w:divBdr>
        <w:top w:val="none" w:sz="0" w:space="0" w:color="auto"/>
        <w:left w:val="none" w:sz="0" w:space="0" w:color="auto"/>
        <w:bottom w:val="none" w:sz="0" w:space="0" w:color="auto"/>
        <w:right w:val="none" w:sz="0" w:space="0" w:color="auto"/>
      </w:divBdr>
    </w:div>
    <w:div w:id="389772007">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52331897">
      <w:bodyDiv w:val="1"/>
      <w:marLeft w:val="0"/>
      <w:marRight w:val="0"/>
      <w:marTop w:val="0"/>
      <w:marBottom w:val="0"/>
      <w:divBdr>
        <w:top w:val="none" w:sz="0" w:space="0" w:color="auto"/>
        <w:left w:val="none" w:sz="0" w:space="0" w:color="auto"/>
        <w:bottom w:val="none" w:sz="0" w:space="0" w:color="auto"/>
        <w:right w:val="none" w:sz="0" w:space="0" w:color="auto"/>
      </w:divBdr>
    </w:div>
    <w:div w:id="468325320">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518547480">
      <w:bodyDiv w:val="1"/>
      <w:marLeft w:val="0"/>
      <w:marRight w:val="0"/>
      <w:marTop w:val="0"/>
      <w:marBottom w:val="0"/>
      <w:divBdr>
        <w:top w:val="none" w:sz="0" w:space="0" w:color="auto"/>
        <w:left w:val="none" w:sz="0" w:space="0" w:color="auto"/>
        <w:bottom w:val="none" w:sz="0" w:space="0" w:color="auto"/>
        <w:right w:val="none" w:sz="0" w:space="0" w:color="auto"/>
      </w:divBdr>
    </w:div>
    <w:div w:id="529807465">
      <w:bodyDiv w:val="1"/>
      <w:marLeft w:val="0"/>
      <w:marRight w:val="0"/>
      <w:marTop w:val="0"/>
      <w:marBottom w:val="0"/>
      <w:divBdr>
        <w:top w:val="none" w:sz="0" w:space="0" w:color="auto"/>
        <w:left w:val="none" w:sz="0" w:space="0" w:color="auto"/>
        <w:bottom w:val="none" w:sz="0" w:space="0" w:color="auto"/>
        <w:right w:val="none" w:sz="0" w:space="0" w:color="auto"/>
      </w:divBdr>
    </w:div>
    <w:div w:id="549077100">
      <w:bodyDiv w:val="1"/>
      <w:marLeft w:val="0"/>
      <w:marRight w:val="0"/>
      <w:marTop w:val="0"/>
      <w:marBottom w:val="0"/>
      <w:divBdr>
        <w:top w:val="none" w:sz="0" w:space="0" w:color="auto"/>
        <w:left w:val="none" w:sz="0" w:space="0" w:color="auto"/>
        <w:bottom w:val="none" w:sz="0" w:space="0" w:color="auto"/>
        <w:right w:val="none" w:sz="0" w:space="0" w:color="auto"/>
      </w:divBdr>
    </w:div>
    <w:div w:id="549265143">
      <w:bodyDiv w:val="1"/>
      <w:marLeft w:val="0"/>
      <w:marRight w:val="0"/>
      <w:marTop w:val="0"/>
      <w:marBottom w:val="0"/>
      <w:divBdr>
        <w:top w:val="none" w:sz="0" w:space="0" w:color="auto"/>
        <w:left w:val="none" w:sz="0" w:space="0" w:color="auto"/>
        <w:bottom w:val="none" w:sz="0" w:space="0" w:color="auto"/>
        <w:right w:val="none" w:sz="0" w:space="0" w:color="auto"/>
      </w:divBdr>
    </w:div>
    <w:div w:id="589629323">
      <w:bodyDiv w:val="1"/>
      <w:marLeft w:val="0"/>
      <w:marRight w:val="0"/>
      <w:marTop w:val="0"/>
      <w:marBottom w:val="0"/>
      <w:divBdr>
        <w:top w:val="none" w:sz="0" w:space="0" w:color="auto"/>
        <w:left w:val="none" w:sz="0" w:space="0" w:color="auto"/>
        <w:bottom w:val="none" w:sz="0" w:space="0" w:color="auto"/>
        <w:right w:val="none" w:sz="0" w:space="0" w:color="auto"/>
      </w:divBdr>
    </w:div>
    <w:div w:id="594677130">
      <w:bodyDiv w:val="1"/>
      <w:marLeft w:val="0"/>
      <w:marRight w:val="0"/>
      <w:marTop w:val="0"/>
      <w:marBottom w:val="0"/>
      <w:divBdr>
        <w:top w:val="none" w:sz="0" w:space="0" w:color="auto"/>
        <w:left w:val="none" w:sz="0" w:space="0" w:color="auto"/>
        <w:bottom w:val="none" w:sz="0" w:space="0" w:color="auto"/>
        <w:right w:val="none" w:sz="0" w:space="0" w:color="auto"/>
      </w:divBdr>
    </w:div>
    <w:div w:id="619844938">
      <w:bodyDiv w:val="1"/>
      <w:marLeft w:val="0"/>
      <w:marRight w:val="0"/>
      <w:marTop w:val="0"/>
      <w:marBottom w:val="0"/>
      <w:divBdr>
        <w:top w:val="none" w:sz="0" w:space="0" w:color="auto"/>
        <w:left w:val="none" w:sz="0" w:space="0" w:color="auto"/>
        <w:bottom w:val="none" w:sz="0" w:space="0" w:color="auto"/>
        <w:right w:val="none" w:sz="0" w:space="0" w:color="auto"/>
      </w:divBdr>
    </w:div>
    <w:div w:id="629943270">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41271377">
      <w:bodyDiv w:val="1"/>
      <w:marLeft w:val="0"/>
      <w:marRight w:val="0"/>
      <w:marTop w:val="0"/>
      <w:marBottom w:val="0"/>
      <w:divBdr>
        <w:top w:val="none" w:sz="0" w:space="0" w:color="auto"/>
        <w:left w:val="none" w:sz="0" w:space="0" w:color="auto"/>
        <w:bottom w:val="none" w:sz="0" w:space="0" w:color="auto"/>
        <w:right w:val="none" w:sz="0" w:space="0" w:color="auto"/>
      </w:divBdr>
    </w:div>
    <w:div w:id="641691572">
      <w:bodyDiv w:val="1"/>
      <w:marLeft w:val="0"/>
      <w:marRight w:val="0"/>
      <w:marTop w:val="0"/>
      <w:marBottom w:val="0"/>
      <w:divBdr>
        <w:top w:val="none" w:sz="0" w:space="0" w:color="auto"/>
        <w:left w:val="none" w:sz="0" w:space="0" w:color="auto"/>
        <w:bottom w:val="none" w:sz="0" w:space="0" w:color="auto"/>
        <w:right w:val="none" w:sz="0" w:space="0" w:color="auto"/>
      </w:divBdr>
    </w:div>
    <w:div w:id="642347418">
      <w:bodyDiv w:val="1"/>
      <w:marLeft w:val="0"/>
      <w:marRight w:val="0"/>
      <w:marTop w:val="0"/>
      <w:marBottom w:val="0"/>
      <w:divBdr>
        <w:top w:val="none" w:sz="0" w:space="0" w:color="auto"/>
        <w:left w:val="none" w:sz="0" w:space="0" w:color="auto"/>
        <w:bottom w:val="none" w:sz="0" w:space="0" w:color="auto"/>
        <w:right w:val="none" w:sz="0" w:space="0" w:color="auto"/>
      </w:divBdr>
    </w:div>
    <w:div w:id="654719022">
      <w:bodyDiv w:val="1"/>
      <w:marLeft w:val="0"/>
      <w:marRight w:val="0"/>
      <w:marTop w:val="0"/>
      <w:marBottom w:val="0"/>
      <w:divBdr>
        <w:top w:val="none" w:sz="0" w:space="0" w:color="auto"/>
        <w:left w:val="none" w:sz="0" w:space="0" w:color="auto"/>
        <w:bottom w:val="none" w:sz="0" w:space="0" w:color="auto"/>
        <w:right w:val="none" w:sz="0" w:space="0" w:color="auto"/>
      </w:divBdr>
    </w:div>
    <w:div w:id="657654329">
      <w:bodyDiv w:val="1"/>
      <w:marLeft w:val="0"/>
      <w:marRight w:val="0"/>
      <w:marTop w:val="0"/>
      <w:marBottom w:val="0"/>
      <w:divBdr>
        <w:top w:val="none" w:sz="0" w:space="0" w:color="auto"/>
        <w:left w:val="none" w:sz="0" w:space="0" w:color="auto"/>
        <w:bottom w:val="none" w:sz="0" w:space="0" w:color="auto"/>
        <w:right w:val="none" w:sz="0" w:space="0" w:color="auto"/>
      </w:divBdr>
    </w:div>
    <w:div w:id="675107715">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3258269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46196236">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788865267">
      <w:bodyDiv w:val="1"/>
      <w:marLeft w:val="0"/>
      <w:marRight w:val="0"/>
      <w:marTop w:val="0"/>
      <w:marBottom w:val="0"/>
      <w:divBdr>
        <w:top w:val="none" w:sz="0" w:space="0" w:color="auto"/>
        <w:left w:val="none" w:sz="0" w:space="0" w:color="auto"/>
        <w:bottom w:val="none" w:sz="0" w:space="0" w:color="auto"/>
        <w:right w:val="none" w:sz="0" w:space="0" w:color="auto"/>
      </w:divBdr>
    </w:div>
    <w:div w:id="836961200">
      <w:bodyDiv w:val="1"/>
      <w:marLeft w:val="0"/>
      <w:marRight w:val="0"/>
      <w:marTop w:val="0"/>
      <w:marBottom w:val="0"/>
      <w:divBdr>
        <w:top w:val="none" w:sz="0" w:space="0" w:color="auto"/>
        <w:left w:val="none" w:sz="0" w:space="0" w:color="auto"/>
        <w:bottom w:val="none" w:sz="0" w:space="0" w:color="auto"/>
        <w:right w:val="none" w:sz="0" w:space="0" w:color="auto"/>
      </w:divBdr>
    </w:div>
    <w:div w:id="857698992">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42767920">
      <w:bodyDiv w:val="1"/>
      <w:marLeft w:val="0"/>
      <w:marRight w:val="0"/>
      <w:marTop w:val="0"/>
      <w:marBottom w:val="0"/>
      <w:divBdr>
        <w:top w:val="none" w:sz="0" w:space="0" w:color="auto"/>
        <w:left w:val="none" w:sz="0" w:space="0" w:color="auto"/>
        <w:bottom w:val="none" w:sz="0" w:space="0" w:color="auto"/>
        <w:right w:val="none" w:sz="0" w:space="0" w:color="auto"/>
      </w:divBdr>
    </w:div>
    <w:div w:id="956913357">
      <w:bodyDiv w:val="1"/>
      <w:marLeft w:val="0"/>
      <w:marRight w:val="0"/>
      <w:marTop w:val="0"/>
      <w:marBottom w:val="0"/>
      <w:divBdr>
        <w:top w:val="none" w:sz="0" w:space="0" w:color="auto"/>
        <w:left w:val="none" w:sz="0" w:space="0" w:color="auto"/>
        <w:bottom w:val="none" w:sz="0" w:space="0" w:color="auto"/>
        <w:right w:val="none" w:sz="0" w:space="0" w:color="auto"/>
      </w:divBdr>
    </w:div>
    <w:div w:id="964585561">
      <w:bodyDiv w:val="1"/>
      <w:marLeft w:val="0"/>
      <w:marRight w:val="0"/>
      <w:marTop w:val="0"/>
      <w:marBottom w:val="0"/>
      <w:divBdr>
        <w:top w:val="none" w:sz="0" w:space="0" w:color="auto"/>
        <w:left w:val="none" w:sz="0" w:space="0" w:color="auto"/>
        <w:bottom w:val="none" w:sz="0" w:space="0" w:color="auto"/>
        <w:right w:val="none" w:sz="0" w:space="0" w:color="auto"/>
      </w:divBdr>
    </w:div>
    <w:div w:id="994649621">
      <w:bodyDiv w:val="1"/>
      <w:marLeft w:val="0"/>
      <w:marRight w:val="0"/>
      <w:marTop w:val="0"/>
      <w:marBottom w:val="0"/>
      <w:divBdr>
        <w:top w:val="none" w:sz="0" w:space="0" w:color="auto"/>
        <w:left w:val="none" w:sz="0" w:space="0" w:color="auto"/>
        <w:bottom w:val="none" w:sz="0" w:space="0" w:color="auto"/>
        <w:right w:val="none" w:sz="0" w:space="0" w:color="auto"/>
      </w:divBdr>
    </w:div>
    <w:div w:id="1033728445">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61489239">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528869">
      <w:bodyDiv w:val="1"/>
      <w:marLeft w:val="0"/>
      <w:marRight w:val="0"/>
      <w:marTop w:val="0"/>
      <w:marBottom w:val="0"/>
      <w:divBdr>
        <w:top w:val="none" w:sz="0" w:space="0" w:color="auto"/>
        <w:left w:val="none" w:sz="0" w:space="0" w:color="auto"/>
        <w:bottom w:val="none" w:sz="0" w:space="0" w:color="auto"/>
        <w:right w:val="none" w:sz="0" w:space="0" w:color="auto"/>
      </w:divBdr>
    </w:div>
    <w:div w:id="1112434167">
      <w:bodyDiv w:val="1"/>
      <w:marLeft w:val="0"/>
      <w:marRight w:val="0"/>
      <w:marTop w:val="0"/>
      <w:marBottom w:val="0"/>
      <w:divBdr>
        <w:top w:val="none" w:sz="0" w:space="0" w:color="auto"/>
        <w:left w:val="none" w:sz="0" w:space="0" w:color="auto"/>
        <w:bottom w:val="none" w:sz="0" w:space="0" w:color="auto"/>
        <w:right w:val="none" w:sz="0" w:space="0" w:color="auto"/>
      </w:divBdr>
    </w:div>
    <w:div w:id="1204899951">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1333739">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2567533">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09431233">
      <w:bodyDiv w:val="1"/>
      <w:marLeft w:val="0"/>
      <w:marRight w:val="0"/>
      <w:marTop w:val="0"/>
      <w:marBottom w:val="0"/>
      <w:divBdr>
        <w:top w:val="none" w:sz="0" w:space="0" w:color="auto"/>
        <w:left w:val="none" w:sz="0" w:space="0" w:color="auto"/>
        <w:bottom w:val="none" w:sz="0" w:space="0" w:color="auto"/>
        <w:right w:val="none" w:sz="0" w:space="0" w:color="auto"/>
      </w:divBdr>
    </w:div>
    <w:div w:id="1322809960">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56077605">
      <w:bodyDiv w:val="1"/>
      <w:marLeft w:val="0"/>
      <w:marRight w:val="0"/>
      <w:marTop w:val="0"/>
      <w:marBottom w:val="0"/>
      <w:divBdr>
        <w:top w:val="none" w:sz="0" w:space="0" w:color="auto"/>
        <w:left w:val="none" w:sz="0" w:space="0" w:color="auto"/>
        <w:bottom w:val="none" w:sz="0" w:space="0" w:color="auto"/>
        <w:right w:val="none" w:sz="0" w:space="0" w:color="auto"/>
      </w:divBdr>
    </w:div>
    <w:div w:id="1370178016">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18601780">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41681264">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01506897">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55846870">
      <w:bodyDiv w:val="1"/>
      <w:marLeft w:val="0"/>
      <w:marRight w:val="0"/>
      <w:marTop w:val="0"/>
      <w:marBottom w:val="0"/>
      <w:divBdr>
        <w:top w:val="none" w:sz="0" w:space="0" w:color="auto"/>
        <w:left w:val="none" w:sz="0" w:space="0" w:color="auto"/>
        <w:bottom w:val="none" w:sz="0" w:space="0" w:color="auto"/>
        <w:right w:val="none" w:sz="0" w:space="0" w:color="auto"/>
      </w:divBdr>
    </w:div>
    <w:div w:id="1559242117">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684478150">
      <w:bodyDiv w:val="1"/>
      <w:marLeft w:val="0"/>
      <w:marRight w:val="0"/>
      <w:marTop w:val="0"/>
      <w:marBottom w:val="0"/>
      <w:divBdr>
        <w:top w:val="none" w:sz="0" w:space="0" w:color="auto"/>
        <w:left w:val="none" w:sz="0" w:space="0" w:color="auto"/>
        <w:bottom w:val="none" w:sz="0" w:space="0" w:color="auto"/>
        <w:right w:val="none" w:sz="0" w:space="0" w:color="auto"/>
      </w:divBdr>
    </w:div>
    <w:div w:id="1690719210">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16662294">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1809582">
      <w:bodyDiv w:val="1"/>
      <w:marLeft w:val="0"/>
      <w:marRight w:val="0"/>
      <w:marTop w:val="0"/>
      <w:marBottom w:val="0"/>
      <w:divBdr>
        <w:top w:val="none" w:sz="0" w:space="0" w:color="auto"/>
        <w:left w:val="none" w:sz="0" w:space="0" w:color="auto"/>
        <w:bottom w:val="none" w:sz="0" w:space="0" w:color="auto"/>
        <w:right w:val="none" w:sz="0" w:space="0" w:color="auto"/>
      </w:divBdr>
    </w:div>
    <w:div w:id="1810318670">
      <w:bodyDiv w:val="1"/>
      <w:marLeft w:val="0"/>
      <w:marRight w:val="0"/>
      <w:marTop w:val="0"/>
      <w:marBottom w:val="0"/>
      <w:divBdr>
        <w:top w:val="none" w:sz="0" w:space="0" w:color="auto"/>
        <w:left w:val="none" w:sz="0" w:space="0" w:color="auto"/>
        <w:bottom w:val="none" w:sz="0" w:space="0" w:color="auto"/>
        <w:right w:val="none" w:sz="0" w:space="0" w:color="auto"/>
      </w:divBdr>
    </w:div>
    <w:div w:id="1828007806">
      <w:bodyDiv w:val="1"/>
      <w:marLeft w:val="0"/>
      <w:marRight w:val="0"/>
      <w:marTop w:val="0"/>
      <w:marBottom w:val="0"/>
      <w:divBdr>
        <w:top w:val="none" w:sz="0" w:space="0" w:color="auto"/>
        <w:left w:val="none" w:sz="0" w:space="0" w:color="auto"/>
        <w:bottom w:val="none" w:sz="0" w:space="0" w:color="auto"/>
        <w:right w:val="none" w:sz="0" w:space="0" w:color="auto"/>
      </w:divBdr>
    </w:div>
    <w:div w:id="1828205052">
      <w:bodyDiv w:val="1"/>
      <w:marLeft w:val="0"/>
      <w:marRight w:val="0"/>
      <w:marTop w:val="0"/>
      <w:marBottom w:val="0"/>
      <w:divBdr>
        <w:top w:val="none" w:sz="0" w:space="0" w:color="auto"/>
        <w:left w:val="none" w:sz="0" w:space="0" w:color="auto"/>
        <w:bottom w:val="none" w:sz="0" w:space="0" w:color="auto"/>
        <w:right w:val="none" w:sz="0" w:space="0" w:color="auto"/>
      </w:divBdr>
    </w:div>
    <w:div w:id="1849367423">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880118135">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1968392247">
      <w:bodyDiv w:val="1"/>
      <w:marLeft w:val="0"/>
      <w:marRight w:val="0"/>
      <w:marTop w:val="0"/>
      <w:marBottom w:val="0"/>
      <w:divBdr>
        <w:top w:val="none" w:sz="0" w:space="0" w:color="auto"/>
        <w:left w:val="none" w:sz="0" w:space="0" w:color="auto"/>
        <w:bottom w:val="none" w:sz="0" w:space="0" w:color="auto"/>
        <w:right w:val="none" w:sz="0" w:space="0" w:color="auto"/>
      </w:divBdr>
    </w:div>
    <w:div w:id="1982808358">
      <w:bodyDiv w:val="1"/>
      <w:marLeft w:val="0"/>
      <w:marRight w:val="0"/>
      <w:marTop w:val="0"/>
      <w:marBottom w:val="0"/>
      <w:divBdr>
        <w:top w:val="none" w:sz="0" w:space="0" w:color="auto"/>
        <w:left w:val="none" w:sz="0" w:space="0" w:color="auto"/>
        <w:bottom w:val="none" w:sz="0" w:space="0" w:color="auto"/>
        <w:right w:val="none" w:sz="0" w:space="0" w:color="auto"/>
      </w:divBdr>
    </w:div>
    <w:div w:id="1995140116">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A32E58C-CF6C-4CB9-8500-407DCAFA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customXml/itemProps3.xml><?xml version="1.0" encoding="utf-8"?>
<ds:datastoreItem xmlns:ds="http://schemas.openxmlformats.org/officeDocument/2006/customXml" ds:itemID="{3552B061-9A04-4869-9F63-C1A8E0506971}">
  <ds:schemaRefs>
    <ds:schemaRef ds:uri="http://schemas.microsoft.com/sharepoint/v3/contenttype/forms"/>
  </ds:schemaRefs>
</ds:datastoreItem>
</file>

<file path=customXml/itemProps4.xml><?xml version="1.0" encoding="utf-8"?>
<ds:datastoreItem xmlns:ds="http://schemas.openxmlformats.org/officeDocument/2006/customXml" ds:itemID="{9A61B25C-9FAA-4B34-BE32-B81BE9F3095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201</TotalTime>
  <Pages>14</Pages>
  <Words>4217</Words>
  <Characters>24040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Ericsson_Navuday Sharma</cp:lastModifiedBy>
  <cp:revision>88</cp:revision>
  <dcterms:created xsi:type="dcterms:W3CDTF">2025-05-09T10:20:00Z</dcterms:created>
  <dcterms:modified xsi:type="dcterms:W3CDTF">2025-08-15T08:58:00Z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1545500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